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67F8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Міністерство освіти і науки України</w:t>
      </w:r>
    </w:p>
    <w:p w14:paraId="6C517BD1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Тернопільський національний технічний університет імені Івана Пулюя</w:t>
      </w:r>
    </w:p>
    <w:p w14:paraId="0D080241" w14:textId="77777777" w:rsidR="00C65D6B" w:rsidRDefault="00C65D6B" w:rsidP="00C65D6B">
      <w:pPr>
        <w:jc w:val="center"/>
      </w:pPr>
    </w:p>
    <w:p w14:paraId="074B3EE0" w14:textId="77777777" w:rsidR="00C65D6B" w:rsidRDefault="00C65D6B" w:rsidP="00C65D6B">
      <w:pPr>
        <w:jc w:val="center"/>
      </w:pPr>
    </w:p>
    <w:p w14:paraId="6CB7C0E2" w14:textId="77777777" w:rsidR="00C65D6B" w:rsidRDefault="00C65D6B" w:rsidP="00C65D6B">
      <w:pPr>
        <w:jc w:val="center"/>
      </w:pPr>
    </w:p>
    <w:p w14:paraId="606F9011" w14:textId="77777777" w:rsidR="00C65D6B" w:rsidRDefault="00C65D6B" w:rsidP="00C65D6B">
      <w:pPr>
        <w:jc w:val="center"/>
      </w:pPr>
    </w:p>
    <w:p w14:paraId="32F6C0A8" w14:textId="77777777" w:rsidR="00C65D6B" w:rsidRDefault="00C65D6B" w:rsidP="00C65D6B">
      <w:pPr>
        <w:jc w:val="center"/>
      </w:pPr>
    </w:p>
    <w:p w14:paraId="3F49B6C3" w14:textId="77777777" w:rsidR="00C65D6B" w:rsidRDefault="00C65D6B" w:rsidP="00C65D6B">
      <w:pPr>
        <w:jc w:val="center"/>
      </w:pPr>
    </w:p>
    <w:p w14:paraId="09F5267E" w14:textId="77777777" w:rsidR="00C65D6B" w:rsidRDefault="00C65D6B" w:rsidP="00C65D6B">
      <w:pPr>
        <w:jc w:val="center"/>
      </w:pPr>
    </w:p>
    <w:p w14:paraId="1CD26679" w14:textId="77777777" w:rsidR="00C65D6B" w:rsidRDefault="00C65D6B" w:rsidP="00C65D6B">
      <w:pPr>
        <w:jc w:val="center"/>
      </w:pPr>
    </w:p>
    <w:p w14:paraId="4EB1FA5C" w14:textId="77777777" w:rsidR="00C65D6B" w:rsidRDefault="00C65D6B" w:rsidP="00C65D6B">
      <w:pPr>
        <w:jc w:val="center"/>
      </w:pPr>
    </w:p>
    <w:p w14:paraId="1CDE836D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ЗВІТ</w:t>
      </w:r>
    </w:p>
    <w:p w14:paraId="1F64A492" w14:textId="28A75A3F" w:rsidR="00C65D6B" w:rsidRPr="0034039F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за результатами проведеного опитування здобувачів </w:t>
      </w:r>
      <w:r w:rsidR="00CA0493">
        <w:rPr>
          <w:b/>
          <w:bCs/>
          <w:color w:val="000000"/>
          <w:sz w:val="32"/>
          <w:szCs w:val="32"/>
          <w:shd w:val="clear" w:color="auto" w:fill="FFFFFF"/>
        </w:rPr>
        <w:t>першого</w:t>
      </w:r>
      <w:r>
        <w:rPr>
          <w:b/>
          <w:bCs/>
          <w:color w:val="000000"/>
          <w:sz w:val="32"/>
          <w:szCs w:val="32"/>
          <w:shd w:val="clear" w:color="auto" w:fill="FFFFFF"/>
        </w:rPr>
        <w:t xml:space="preserve"> (</w:t>
      </w:r>
      <w:r w:rsidR="00CA0493">
        <w:rPr>
          <w:b/>
          <w:bCs/>
          <w:color w:val="000000"/>
          <w:sz w:val="32"/>
          <w:szCs w:val="32"/>
          <w:shd w:val="clear" w:color="auto" w:fill="FFFFFF"/>
        </w:rPr>
        <w:t>бакалаврського</w:t>
      </w:r>
      <w:r>
        <w:rPr>
          <w:b/>
          <w:bCs/>
          <w:color w:val="000000"/>
          <w:sz w:val="32"/>
          <w:szCs w:val="32"/>
          <w:shd w:val="clear" w:color="auto" w:fill="FFFFFF"/>
        </w:rPr>
        <w:t>) рівня вищої освіти</w:t>
      </w:r>
      <w:r>
        <w:rPr>
          <w:b/>
          <w:bCs/>
          <w:color w:val="000000"/>
          <w:sz w:val="32"/>
          <w:szCs w:val="32"/>
        </w:rPr>
        <w:t xml:space="preserve">, що навчаються за освітньо-професійною програмою </w:t>
      </w:r>
      <w:r w:rsidRPr="00E36FE1">
        <w:rPr>
          <w:b/>
          <w:bCs/>
          <w:color w:val="000000"/>
          <w:sz w:val="32"/>
          <w:szCs w:val="32"/>
        </w:rPr>
        <w:t>«</w:t>
      </w:r>
      <w:r w:rsidR="008A3224" w:rsidRPr="008A3224">
        <w:rPr>
          <w:b/>
          <w:bCs/>
          <w:sz w:val="32"/>
          <w:szCs w:val="32"/>
        </w:rPr>
        <w:t>Цифрові інновації в туризмі</w:t>
      </w:r>
      <w:r>
        <w:rPr>
          <w:b/>
          <w:bCs/>
          <w:color w:val="000000"/>
          <w:sz w:val="32"/>
          <w:szCs w:val="32"/>
        </w:rPr>
        <w:t xml:space="preserve">» </w:t>
      </w:r>
      <w:r w:rsidRPr="00C65D6B">
        <w:rPr>
          <w:b/>
          <w:bCs/>
          <w:color w:val="000000"/>
          <w:sz w:val="32"/>
          <w:szCs w:val="32"/>
        </w:rPr>
        <w:t>щодо рівня обізнаності з питань академічної доброчесності</w:t>
      </w:r>
    </w:p>
    <w:p w14:paraId="730A42D0" w14:textId="77777777" w:rsidR="00C65D6B" w:rsidRDefault="00C65D6B" w:rsidP="00C65D6B">
      <w:pPr>
        <w:jc w:val="center"/>
      </w:pPr>
    </w:p>
    <w:p w14:paraId="6BB2143B" w14:textId="77777777" w:rsidR="00C65D6B" w:rsidRDefault="00C65D6B" w:rsidP="00C65D6B">
      <w:pPr>
        <w:jc w:val="center"/>
      </w:pPr>
    </w:p>
    <w:p w14:paraId="29BF0037" w14:textId="77777777" w:rsidR="00C65D6B" w:rsidRDefault="00C65D6B" w:rsidP="00C65D6B">
      <w:pPr>
        <w:jc w:val="center"/>
      </w:pPr>
    </w:p>
    <w:p w14:paraId="1F77FD4C" w14:textId="77777777" w:rsidR="00C65D6B" w:rsidRPr="00876CBC" w:rsidRDefault="00C65D6B" w:rsidP="00C65D6B">
      <w:pPr>
        <w:jc w:val="center"/>
      </w:pPr>
    </w:p>
    <w:p w14:paraId="593D12BE" w14:textId="77777777" w:rsidR="00C65D6B" w:rsidRPr="00876CBC" w:rsidRDefault="00C65D6B" w:rsidP="00C65D6B">
      <w:pPr>
        <w:jc w:val="center"/>
      </w:pPr>
    </w:p>
    <w:p w14:paraId="1704DD77" w14:textId="77777777" w:rsidR="00C65D6B" w:rsidRDefault="00C65D6B" w:rsidP="00C65D6B">
      <w:pPr>
        <w:jc w:val="center"/>
      </w:pPr>
    </w:p>
    <w:p w14:paraId="30B0DAEC" w14:textId="77777777" w:rsidR="00C65D6B" w:rsidRDefault="004C0B25" w:rsidP="004C0B25">
      <w:pPr>
        <w:jc w:val="right"/>
      </w:pPr>
      <w:r>
        <w:rPr>
          <w:noProof/>
          <w:lang w:eastAsia="uk-UA"/>
        </w:rPr>
        <w:drawing>
          <wp:inline distT="0" distB="0" distL="0" distR="0" wp14:anchorId="27C92763" wp14:editId="6AF8CE70">
            <wp:extent cx="3571875" cy="124777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CB6E86" w14:textId="77777777" w:rsidR="00C65D6B" w:rsidRDefault="00C65D6B" w:rsidP="00C65D6B">
      <w:pPr>
        <w:jc w:val="center"/>
      </w:pPr>
    </w:p>
    <w:p w14:paraId="165BB58B" w14:textId="77777777" w:rsidR="00C65D6B" w:rsidRDefault="00C65D6B" w:rsidP="00C65D6B">
      <w:pPr>
        <w:jc w:val="center"/>
      </w:pPr>
    </w:p>
    <w:p w14:paraId="57504513" w14:textId="77777777" w:rsidR="00C65D6B" w:rsidRDefault="00C65D6B" w:rsidP="00C65D6B">
      <w:pPr>
        <w:jc w:val="center"/>
      </w:pPr>
    </w:p>
    <w:p w14:paraId="12372B11" w14:textId="77777777" w:rsidR="00C65D6B" w:rsidRDefault="00C65D6B" w:rsidP="00C65D6B">
      <w:pPr>
        <w:jc w:val="center"/>
      </w:pPr>
    </w:p>
    <w:p w14:paraId="697BE5EB" w14:textId="77777777" w:rsidR="00C65D6B" w:rsidRDefault="00C65D6B" w:rsidP="00C65D6B">
      <w:pPr>
        <w:jc w:val="center"/>
        <w:rPr>
          <w:rFonts w:ascii="Times New Roman" w:hAnsi="Times New Roman" w:cs="Times New Roman"/>
          <w:b/>
          <w:sz w:val="28"/>
        </w:rPr>
      </w:pPr>
      <w:r w:rsidRPr="00C65D6B">
        <w:rPr>
          <w:rFonts w:ascii="Times New Roman" w:hAnsi="Times New Roman" w:cs="Times New Roman"/>
          <w:b/>
          <w:sz w:val="28"/>
        </w:rPr>
        <w:t>Тернопіль 2025</w:t>
      </w:r>
    </w:p>
    <w:p w14:paraId="513051CB" w14:textId="77777777" w:rsidR="00C65D6B" w:rsidRDefault="00C65D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45BEC864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lastRenderedPageBreak/>
        <w:t>Звіт сформовано за результатами проведеного опитування здобувачів вищої освіти відповідно до наказ</w:t>
      </w:r>
      <w:r w:rsidR="0059662C">
        <w:rPr>
          <w:rFonts w:ascii="Times New Roman" w:hAnsi="Times New Roman" w:cs="Times New Roman"/>
          <w:sz w:val="28"/>
          <w:szCs w:val="24"/>
        </w:rPr>
        <w:t>у</w:t>
      </w:r>
      <w:r w:rsidRPr="006614CF">
        <w:rPr>
          <w:rFonts w:ascii="Times New Roman" w:hAnsi="Times New Roman" w:cs="Times New Roman"/>
          <w:sz w:val="28"/>
          <w:szCs w:val="24"/>
        </w:rPr>
        <w:t xml:space="preserve"> ректора від </w:t>
      </w:r>
      <w:r w:rsidRPr="007F3D5F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>.09</w:t>
      </w:r>
      <w:r w:rsidRPr="00857C55">
        <w:rPr>
          <w:rFonts w:ascii="Times New Roman" w:hAnsi="Times New Roman" w:cs="Times New Roman"/>
          <w:sz w:val="28"/>
          <w:szCs w:val="24"/>
        </w:rPr>
        <w:t>.202</w:t>
      </w:r>
      <w:r w:rsidRPr="007F3D5F"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р. №4/7-</w:t>
      </w:r>
      <w:r w:rsidRPr="007F3D5F">
        <w:rPr>
          <w:rFonts w:ascii="Times New Roman" w:hAnsi="Times New Roman" w:cs="Times New Roman"/>
          <w:sz w:val="28"/>
          <w:szCs w:val="24"/>
        </w:rPr>
        <w:t>808</w:t>
      </w:r>
      <w:r w:rsidRPr="006614CF">
        <w:rPr>
          <w:rFonts w:ascii="Times New Roman" w:hAnsi="Times New Roman" w:cs="Times New Roman"/>
          <w:sz w:val="28"/>
          <w:szCs w:val="24"/>
        </w:rPr>
        <w:t xml:space="preserve"> «Про опитування здобувачів</w:t>
      </w:r>
      <w:r>
        <w:rPr>
          <w:rFonts w:ascii="Times New Roman" w:hAnsi="Times New Roman" w:cs="Times New Roman"/>
          <w:sz w:val="28"/>
          <w:szCs w:val="24"/>
        </w:rPr>
        <w:t xml:space="preserve"> щодо академічної доброчесності</w:t>
      </w:r>
      <w:r w:rsidRPr="006614CF">
        <w:rPr>
          <w:rFonts w:ascii="Times New Roman" w:hAnsi="Times New Roman" w:cs="Times New Roman"/>
          <w:sz w:val="28"/>
          <w:szCs w:val="24"/>
        </w:rPr>
        <w:t xml:space="preserve">». </w:t>
      </w:r>
    </w:p>
    <w:p w14:paraId="431A7088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t xml:space="preserve">Терміни проведення: </w:t>
      </w:r>
      <w:r>
        <w:rPr>
          <w:rFonts w:ascii="Times New Roman" w:hAnsi="Times New Roman" w:cs="Times New Roman"/>
          <w:sz w:val="28"/>
          <w:szCs w:val="24"/>
        </w:rPr>
        <w:t>22.09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10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</w:p>
    <w:p w14:paraId="685BE0D4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BA">
        <w:rPr>
          <w:rFonts w:ascii="Times New Roman" w:hAnsi="Times New Roman" w:cs="Times New Roman"/>
          <w:color w:val="000000"/>
          <w:sz w:val="28"/>
          <w:szCs w:val="28"/>
        </w:rPr>
        <w:t>Мета опитування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A28BA" w:rsidRPr="00BA28BA">
        <w:rPr>
          <w:rFonts w:ascii="Times New Roman" w:hAnsi="Times New Roman" w:cs="Times New Roman"/>
          <w:color w:val="000000"/>
          <w:sz w:val="28"/>
          <w:szCs w:val="28"/>
        </w:rPr>
        <w:t>вивчення рівня обізнаності здобувачів вищої освіти із поняттями та принципами академічної доброчесності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CD1389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CF">
        <w:rPr>
          <w:rFonts w:ascii="Times New Roman" w:hAnsi="Times New Roman" w:cs="Times New Roman"/>
          <w:sz w:val="28"/>
          <w:szCs w:val="28"/>
        </w:rPr>
        <w:t>Опитування проводилося шляхом online-анкетування за допомогою сервісу Google</w:t>
      </w:r>
      <w:r w:rsidR="007F3D5F" w:rsidRPr="007F3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14CF">
        <w:rPr>
          <w:rFonts w:ascii="Times New Roman" w:hAnsi="Times New Roman" w:cs="Times New Roman"/>
          <w:sz w:val="28"/>
          <w:szCs w:val="28"/>
        </w:rPr>
        <w:t>Forms анонімно та на добровільних засадах.</w:t>
      </w:r>
    </w:p>
    <w:p w14:paraId="3E3F7FA6" w14:textId="11290BB3" w:rsidR="00C65D6B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716D">
        <w:rPr>
          <w:rFonts w:ascii="Times New Roman" w:hAnsi="Times New Roman" w:cs="Times New Roman"/>
          <w:color w:val="000000"/>
          <w:sz w:val="28"/>
          <w:szCs w:val="28"/>
        </w:rPr>
        <w:t xml:space="preserve">В опитуванні взяли участь </w:t>
      </w:r>
      <w:r w:rsidR="00B1333E">
        <w:rPr>
          <w:rFonts w:ascii="Times New Roman" w:hAnsi="Times New Roman" w:cs="Times New Roman"/>
          <w:color w:val="000000"/>
          <w:sz w:val="28"/>
          <w:szCs w:val="28"/>
        </w:rPr>
        <w:t xml:space="preserve">11 здобувачів вищої освіти </w:t>
      </w:r>
      <w:r w:rsidRPr="0000716D">
        <w:rPr>
          <w:rFonts w:ascii="Times New Roman" w:hAnsi="Times New Roman" w:cs="Times New Roman"/>
          <w:color w:val="000000"/>
          <w:sz w:val="28"/>
          <w:szCs w:val="28"/>
        </w:rPr>
        <w:t>даної освітньої програми</w:t>
      </w:r>
      <w:r w:rsidR="008A3224">
        <w:rPr>
          <w:rFonts w:ascii="Times New Roman" w:hAnsi="Times New Roman" w:cs="Times New Roman"/>
          <w:color w:val="000000"/>
          <w:sz w:val="28"/>
          <w:szCs w:val="28"/>
        </w:rPr>
        <w:t>, що склало 78,7% від контингенту</w:t>
      </w:r>
      <w:r w:rsidRPr="0000716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10C5D8" w14:textId="77777777" w:rsidR="00C4186C" w:rsidRDefault="00C4186C" w:rsidP="00C65D6B">
      <w:pPr>
        <w:jc w:val="center"/>
      </w:pPr>
    </w:p>
    <w:p w14:paraId="60EC388E" w14:textId="5F87FF57" w:rsidR="007E4343" w:rsidRDefault="00054546" w:rsidP="001D2FE4">
      <w:r>
        <w:rPr>
          <w:noProof/>
          <w:lang w:eastAsia="uk-UA"/>
        </w:rPr>
        <w:drawing>
          <wp:inline distT="0" distB="0" distL="0" distR="0" wp14:anchorId="28C8B874" wp14:editId="6A0AF348">
            <wp:extent cx="5457825" cy="3024189"/>
            <wp:effectExtent l="0" t="0" r="9525" b="5080"/>
            <wp:docPr id="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C18F016-09F9-4A38-ABA1-F6CCCDE9F0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F5BA3D0" w14:textId="773156BA" w:rsidR="00054546" w:rsidRDefault="00054546" w:rsidP="001D2FE4">
      <w:r>
        <w:rPr>
          <w:noProof/>
          <w:lang w:eastAsia="uk-UA"/>
        </w:rPr>
        <w:drawing>
          <wp:inline distT="0" distB="0" distL="0" distR="0" wp14:anchorId="74E79AF1" wp14:editId="7285D4AF">
            <wp:extent cx="5467350" cy="3033714"/>
            <wp:effectExtent l="0" t="0" r="0" b="14605"/>
            <wp:docPr id="2" name="Діаграма 2">
              <a:extLst xmlns:a="http://schemas.openxmlformats.org/drawingml/2006/main">
                <a:ext uri="{FF2B5EF4-FFF2-40B4-BE49-F238E27FC236}">
                  <a16:creationId xmlns:a16="http://schemas.microsoft.com/office/drawing/2014/main" id="{7C79260C-F69A-4755-B941-E12B9BF869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AD91B3A" w14:textId="6FD9175C" w:rsidR="00054546" w:rsidRDefault="00054546" w:rsidP="001D2FE4">
      <w:r>
        <w:rPr>
          <w:noProof/>
          <w:lang w:eastAsia="uk-UA"/>
        </w:rPr>
        <w:lastRenderedPageBreak/>
        <w:drawing>
          <wp:inline distT="0" distB="0" distL="0" distR="0" wp14:anchorId="649304CD" wp14:editId="6FB01496">
            <wp:extent cx="5486401" cy="3033715"/>
            <wp:effectExtent l="0" t="0" r="0" b="14605"/>
            <wp:docPr id="3" name="Діаграма 3">
              <a:extLst xmlns:a="http://schemas.openxmlformats.org/drawingml/2006/main">
                <a:ext uri="{FF2B5EF4-FFF2-40B4-BE49-F238E27FC236}">
                  <a16:creationId xmlns:a16="http://schemas.microsoft.com/office/drawing/2014/main" id="{CE65429B-1AE8-41F2-BCC0-BC80F2B501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6620A65" w14:textId="3837BE69" w:rsidR="00054546" w:rsidRDefault="00054546" w:rsidP="001D2FE4">
      <w:r>
        <w:rPr>
          <w:noProof/>
          <w:lang w:eastAsia="uk-UA"/>
        </w:rPr>
        <w:drawing>
          <wp:inline distT="0" distB="0" distL="0" distR="0" wp14:anchorId="05ABE3AA" wp14:editId="5CA6C704">
            <wp:extent cx="5486401" cy="3033715"/>
            <wp:effectExtent l="0" t="0" r="0" b="14605"/>
            <wp:docPr id="4" name="Діаграма 4">
              <a:extLst xmlns:a="http://schemas.openxmlformats.org/drawingml/2006/main">
                <a:ext uri="{FF2B5EF4-FFF2-40B4-BE49-F238E27FC236}">
                  <a16:creationId xmlns:a16="http://schemas.microsoft.com/office/drawing/2014/main" id="{ED2A9B6B-851E-4F2C-9C5D-F6CC5FC0F4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D909278" w14:textId="67057135" w:rsidR="00054546" w:rsidRDefault="00054546" w:rsidP="001D2FE4"/>
    <w:p w14:paraId="4369803B" w14:textId="77777777" w:rsidR="00054546" w:rsidRPr="004A38FD" w:rsidRDefault="00054546" w:rsidP="00054546">
      <w:pPr>
        <w:rPr>
          <w:b/>
        </w:rPr>
      </w:pPr>
      <w:r w:rsidRPr="004A38FD">
        <w:rPr>
          <w:b/>
        </w:rPr>
        <w:t>Що на Вашу думку є порушенням академічної доброчесності?</w:t>
      </w:r>
    </w:p>
    <w:p w14:paraId="41693BB0" w14:textId="77777777" w:rsidR="00054546" w:rsidRDefault="00054546" w:rsidP="00054546">
      <w:r>
        <w:t>Один респондент не відповів на запитання. Інші надали наступні відповіді:</w:t>
      </w:r>
    </w:p>
    <w:p w14:paraId="7F5D074F" w14:textId="77777777" w:rsidR="00054546" w:rsidRDefault="00054546" w:rsidP="00054546">
      <w:pPr>
        <w:pStyle w:val="a3"/>
        <w:numPr>
          <w:ilvl w:val="0"/>
          <w:numId w:val="7"/>
        </w:numPr>
      </w:pPr>
      <w:r>
        <w:t>порушення академічної доброчесності — це плагіат, списування, фабрикація чи фальсифікація даних, підроблення документів, корупція та будь-які інші дії, що спотворюють результати навчання чи науки й суперечать чесності та етиці.</w:t>
      </w:r>
    </w:p>
    <w:p w14:paraId="2EEE674C" w14:textId="77777777" w:rsidR="00054546" w:rsidRDefault="00054546" w:rsidP="00054546">
      <w:pPr>
        <w:pStyle w:val="a3"/>
        <w:numPr>
          <w:ilvl w:val="0"/>
          <w:numId w:val="7"/>
        </w:numPr>
      </w:pPr>
      <w:r>
        <w:t>Використання роботи іншої людини як своєї</w:t>
      </w:r>
    </w:p>
    <w:p w14:paraId="0AFDA35B" w14:textId="77777777" w:rsidR="00054546" w:rsidRDefault="00054546" w:rsidP="00054546">
      <w:pPr>
        <w:pStyle w:val="a3"/>
        <w:numPr>
          <w:ilvl w:val="0"/>
          <w:numId w:val="7"/>
        </w:numPr>
      </w:pPr>
      <w:r>
        <w:t>Хабарництво, списування, плагіат, необ'єктивне оцінювання</w:t>
      </w:r>
    </w:p>
    <w:p w14:paraId="3F709E3E" w14:textId="77777777" w:rsidR="00054546" w:rsidRDefault="00054546" w:rsidP="00054546">
      <w:pPr>
        <w:pStyle w:val="a3"/>
        <w:numPr>
          <w:ilvl w:val="0"/>
          <w:numId w:val="7"/>
        </w:numPr>
      </w:pPr>
      <w:r>
        <w:t>Списування</w:t>
      </w:r>
    </w:p>
    <w:p w14:paraId="5E73959A" w14:textId="2EB0765B" w:rsidR="00054546" w:rsidRDefault="00054546" w:rsidP="00054546">
      <w:pPr>
        <w:pStyle w:val="a3"/>
        <w:numPr>
          <w:ilvl w:val="0"/>
          <w:numId w:val="7"/>
        </w:numPr>
      </w:pPr>
      <w:r>
        <w:t>Плагіат,</w:t>
      </w:r>
      <w:r w:rsidR="00903A53">
        <w:t xml:space="preserve"> </w:t>
      </w:r>
      <w:r>
        <w:t>корупція</w:t>
      </w:r>
    </w:p>
    <w:p w14:paraId="133F1010" w14:textId="77777777" w:rsidR="00054546" w:rsidRDefault="00054546" w:rsidP="00054546">
      <w:pPr>
        <w:pStyle w:val="a3"/>
        <w:numPr>
          <w:ilvl w:val="0"/>
          <w:numId w:val="7"/>
        </w:numPr>
      </w:pPr>
      <w:r>
        <w:t>Важко відповісти</w:t>
      </w:r>
    </w:p>
    <w:p w14:paraId="7557E47D" w14:textId="77777777" w:rsidR="00054546" w:rsidRDefault="00054546" w:rsidP="00054546">
      <w:pPr>
        <w:pStyle w:val="a3"/>
        <w:numPr>
          <w:ilvl w:val="0"/>
          <w:numId w:val="7"/>
        </w:numPr>
      </w:pPr>
      <w:r>
        <w:t>плагіат, списування, використання штучного інтелекту</w:t>
      </w:r>
    </w:p>
    <w:p w14:paraId="47E595D5" w14:textId="77777777" w:rsidR="00054546" w:rsidRDefault="00054546" w:rsidP="00054546">
      <w:pPr>
        <w:pStyle w:val="a3"/>
        <w:numPr>
          <w:ilvl w:val="0"/>
          <w:numId w:val="7"/>
        </w:numPr>
      </w:pPr>
      <w:r>
        <w:t>Списування, запозичення робіт без посилань</w:t>
      </w:r>
    </w:p>
    <w:p w14:paraId="4DB1E11F" w14:textId="77777777" w:rsidR="00054546" w:rsidRDefault="00054546" w:rsidP="00054546">
      <w:pPr>
        <w:pStyle w:val="a3"/>
        <w:numPr>
          <w:ilvl w:val="0"/>
          <w:numId w:val="7"/>
        </w:numPr>
      </w:pPr>
      <w:r>
        <w:t>недотримання норм законодавства про авторське і суміжні права</w:t>
      </w:r>
    </w:p>
    <w:p w14:paraId="3C164CCF" w14:textId="77777777" w:rsidR="00054546" w:rsidRDefault="00054546" w:rsidP="00054546">
      <w:pPr>
        <w:pStyle w:val="a3"/>
        <w:numPr>
          <w:ilvl w:val="0"/>
          <w:numId w:val="7"/>
        </w:numPr>
      </w:pPr>
      <w:r>
        <w:t>Крадіжка чужої роботи</w:t>
      </w:r>
    </w:p>
    <w:p w14:paraId="60CE8FF7" w14:textId="79FDC97A" w:rsidR="00054546" w:rsidRDefault="00054546" w:rsidP="001D2FE4">
      <w:r>
        <w:rPr>
          <w:noProof/>
          <w:lang w:eastAsia="uk-UA"/>
        </w:rPr>
        <w:lastRenderedPageBreak/>
        <w:drawing>
          <wp:inline distT="0" distB="0" distL="0" distR="0" wp14:anchorId="15FBDDAC" wp14:editId="471C3CC1">
            <wp:extent cx="5486401" cy="3033715"/>
            <wp:effectExtent l="0" t="0" r="0" b="14605"/>
            <wp:docPr id="5" name="Діаграма 5">
              <a:extLst xmlns:a="http://schemas.openxmlformats.org/drawingml/2006/main">
                <a:ext uri="{FF2B5EF4-FFF2-40B4-BE49-F238E27FC236}">
                  <a16:creationId xmlns:a16="http://schemas.microsoft.com/office/drawing/2014/main" id="{36F77AF0-7C7D-4E7F-927C-778DCBB604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8273F10" w14:textId="76BC4C7C" w:rsidR="00054546" w:rsidRDefault="00054546" w:rsidP="001D2FE4">
      <w:r>
        <w:rPr>
          <w:noProof/>
          <w:lang w:eastAsia="uk-UA"/>
        </w:rPr>
        <w:drawing>
          <wp:inline distT="0" distB="0" distL="0" distR="0" wp14:anchorId="4D437D1F" wp14:editId="4B522AAF">
            <wp:extent cx="5467350" cy="3095625"/>
            <wp:effectExtent l="0" t="0" r="0" b="9525"/>
            <wp:docPr id="6" name="Діаграма 6">
              <a:extLst xmlns:a="http://schemas.openxmlformats.org/drawingml/2006/main">
                <a:ext uri="{FF2B5EF4-FFF2-40B4-BE49-F238E27FC236}">
                  <a16:creationId xmlns:a16="http://schemas.microsoft.com/office/drawing/2014/main" id="{68593921-F8BD-40AC-9D39-97A85D3659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0CF25F9" w14:textId="0AF2695B" w:rsidR="00054546" w:rsidRDefault="00054546" w:rsidP="001D2FE4">
      <w:r>
        <w:rPr>
          <w:noProof/>
          <w:lang w:eastAsia="uk-UA"/>
        </w:rPr>
        <w:drawing>
          <wp:inline distT="0" distB="0" distL="0" distR="0" wp14:anchorId="2405F7F5" wp14:editId="4B572BAA">
            <wp:extent cx="5457825" cy="3000374"/>
            <wp:effectExtent l="0" t="0" r="9525" b="10160"/>
            <wp:docPr id="8" name="Діаграма 8">
              <a:extLst xmlns:a="http://schemas.openxmlformats.org/drawingml/2006/main">
                <a:ext uri="{FF2B5EF4-FFF2-40B4-BE49-F238E27FC236}">
                  <a16:creationId xmlns:a16="http://schemas.microsoft.com/office/drawing/2014/main" id="{25C10990-E93A-4843-B597-154434D3A7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0C07BC3" w14:textId="7AA9D39A" w:rsidR="00054546" w:rsidRDefault="00054546" w:rsidP="001D2FE4">
      <w:r>
        <w:rPr>
          <w:noProof/>
          <w:lang w:eastAsia="uk-UA"/>
        </w:rPr>
        <w:lastRenderedPageBreak/>
        <w:drawing>
          <wp:inline distT="0" distB="0" distL="0" distR="0" wp14:anchorId="2FBF90F7" wp14:editId="3A6A9261">
            <wp:extent cx="5762625" cy="3114675"/>
            <wp:effectExtent l="0" t="0" r="9525" b="9525"/>
            <wp:docPr id="10" name="Діаграма 10">
              <a:extLst xmlns:a="http://schemas.openxmlformats.org/drawingml/2006/main">
                <a:ext uri="{FF2B5EF4-FFF2-40B4-BE49-F238E27FC236}">
                  <a16:creationId xmlns:a16="http://schemas.microsoft.com/office/drawing/2014/main" id="{B2356BF0-5631-4B1A-9163-F9CE44ED8C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027ACFC" w14:textId="6D242B11" w:rsidR="00C80637" w:rsidRDefault="00C80637" w:rsidP="001D2FE4"/>
    <w:p w14:paraId="36B130F4" w14:textId="77777777" w:rsidR="00C80637" w:rsidRPr="004A38FD" w:rsidRDefault="00C80637" w:rsidP="00C80637">
      <w:pPr>
        <w:rPr>
          <w:b/>
        </w:rPr>
      </w:pPr>
      <w:r w:rsidRPr="004A38FD">
        <w:rPr>
          <w:b/>
        </w:rPr>
        <w:t>Які, на Вашу думку, можливі шляхи уникнення плагіату під час навчання та написання кваліфікаційної роботи?</w:t>
      </w:r>
    </w:p>
    <w:p w14:paraId="46AFC221" w14:textId="77777777" w:rsidR="00C80637" w:rsidRPr="00E575E5" w:rsidRDefault="00C80637" w:rsidP="00C80637">
      <w:r>
        <w:t xml:space="preserve">3 </w:t>
      </w:r>
      <w:r w:rsidRPr="00E575E5">
        <w:t>респондент</w:t>
      </w:r>
      <w:r>
        <w:t>и</w:t>
      </w:r>
      <w:r w:rsidRPr="00E575E5">
        <w:t xml:space="preserve"> залишили поле без відповіді.</w:t>
      </w:r>
      <w:r>
        <w:t xml:space="preserve"> Інші відповіли наступне:</w:t>
      </w:r>
    </w:p>
    <w:p w14:paraId="5FB73C62" w14:textId="77777777" w:rsidR="00C80637" w:rsidRPr="00C80637" w:rsidRDefault="00C80637" w:rsidP="00C80637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уникнути плагіату можна через правильне цитування, перефразування з посиланнями, дотримання стандартів оформлення</w:t>
      </w:r>
    </w:p>
    <w:p w14:paraId="139477FC" w14:textId="77777777" w:rsidR="00C80637" w:rsidRPr="00C80637" w:rsidRDefault="00C80637" w:rsidP="00C80637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Інформування про правила цитування</w:t>
      </w:r>
    </w:p>
    <w:p w14:paraId="41CBC61B" w14:textId="77777777" w:rsidR="00C80637" w:rsidRPr="00C80637" w:rsidRDefault="00C80637" w:rsidP="00C80637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Тільки вивчивши матеріал завдяки відповідні літературі, будеш знати, як написати, не вкравши чужі слова. Також є сайти, що аналізують текст на плагіат.</w:t>
      </w:r>
    </w:p>
    <w:p w14:paraId="417BBF31" w14:textId="77777777" w:rsidR="00C80637" w:rsidRPr="00C80637" w:rsidRDefault="00C80637" w:rsidP="00C80637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Правильно цитувати джерела,</w:t>
      </w:r>
      <w:r>
        <w:rPr>
          <w:rFonts w:ascii="Calibri" w:eastAsia="Times New Roman" w:hAnsi="Calibri" w:cs="Calibri"/>
          <w:color w:val="000000"/>
          <w:lang w:eastAsia="uk-UA"/>
        </w:rPr>
        <w:t xml:space="preserve"> </w:t>
      </w:r>
      <w:r w:rsidRPr="00C80637">
        <w:rPr>
          <w:rFonts w:ascii="Calibri" w:eastAsia="Times New Roman" w:hAnsi="Calibri" w:cs="Calibri"/>
          <w:color w:val="000000"/>
          <w:lang w:eastAsia="uk-UA"/>
        </w:rPr>
        <w:t>Робити посилання на джерела,</w:t>
      </w:r>
      <w:r>
        <w:rPr>
          <w:rFonts w:ascii="Calibri" w:eastAsia="Times New Roman" w:hAnsi="Calibri" w:cs="Calibri"/>
          <w:color w:val="000000"/>
          <w:lang w:eastAsia="uk-UA"/>
        </w:rPr>
        <w:t xml:space="preserve"> </w:t>
      </w:r>
      <w:r w:rsidRPr="00C80637">
        <w:rPr>
          <w:rFonts w:ascii="Calibri" w:eastAsia="Times New Roman" w:hAnsi="Calibri" w:cs="Calibri"/>
          <w:color w:val="000000"/>
          <w:lang w:eastAsia="uk-UA"/>
        </w:rPr>
        <w:t>Організувати роботу з літературою</w:t>
      </w:r>
    </w:p>
    <w:p w14:paraId="43629C48" w14:textId="77777777" w:rsidR="00C80637" w:rsidRPr="00C80637" w:rsidRDefault="00C80637" w:rsidP="00C80637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розширення бази інформації та методів її пошуку</w:t>
      </w:r>
    </w:p>
    <w:p w14:paraId="39125C0F" w14:textId="77777777" w:rsidR="00C80637" w:rsidRPr="00C80637" w:rsidRDefault="00C80637" w:rsidP="00C80637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Посилення контролю</w:t>
      </w:r>
    </w:p>
    <w:p w14:paraId="1062867E" w14:textId="77777777" w:rsidR="00C80637" w:rsidRPr="00C80637" w:rsidRDefault="00C80637" w:rsidP="00C80637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посилення контролю</w:t>
      </w:r>
    </w:p>
    <w:p w14:paraId="2ECE377D" w14:textId="77777777" w:rsidR="00C80637" w:rsidRPr="00C80637" w:rsidRDefault="00C80637" w:rsidP="00C80637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Обговорення з викладачами</w:t>
      </w:r>
    </w:p>
    <w:p w14:paraId="1F951E1E" w14:textId="77777777" w:rsidR="00C80637" w:rsidRDefault="00C80637" w:rsidP="001D2FE4"/>
    <w:p w14:paraId="63BE3824" w14:textId="0D8E977C" w:rsidR="00054546" w:rsidRDefault="00054546" w:rsidP="001D2FE4">
      <w:r>
        <w:rPr>
          <w:noProof/>
          <w:lang w:eastAsia="uk-UA"/>
        </w:rPr>
        <w:drawing>
          <wp:inline distT="0" distB="0" distL="0" distR="0" wp14:anchorId="1C56966B" wp14:editId="4E7A0206">
            <wp:extent cx="5457825" cy="3095625"/>
            <wp:effectExtent l="0" t="0" r="9525" b="9525"/>
            <wp:docPr id="11" name="Діаграма 11">
              <a:extLst xmlns:a="http://schemas.openxmlformats.org/drawingml/2006/main">
                <a:ext uri="{FF2B5EF4-FFF2-40B4-BE49-F238E27FC236}">
                  <a16:creationId xmlns:a16="http://schemas.microsoft.com/office/drawing/2014/main" id="{DAD3768B-0918-45AC-8955-75DE763EA7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2562133" w14:textId="0B5B8CD1" w:rsidR="00054546" w:rsidRDefault="00054546" w:rsidP="001D2FE4">
      <w:r>
        <w:rPr>
          <w:noProof/>
          <w:lang w:eastAsia="uk-UA"/>
        </w:rPr>
        <w:lastRenderedPageBreak/>
        <w:drawing>
          <wp:inline distT="0" distB="0" distL="0" distR="0" wp14:anchorId="48DE11EC" wp14:editId="7DC45589">
            <wp:extent cx="5457825" cy="3095625"/>
            <wp:effectExtent l="0" t="0" r="9525" b="9525"/>
            <wp:docPr id="12" name="Діаграма 12">
              <a:extLst xmlns:a="http://schemas.openxmlformats.org/drawingml/2006/main">
                <a:ext uri="{FF2B5EF4-FFF2-40B4-BE49-F238E27FC236}">
                  <a16:creationId xmlns:a16="http://schemas.microsoft.com/office/drawing/2014/main" id="{3287A2F1-8F8A-4C62-9DC2-16A3FA83B0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235DFD4" w14:textId="7790EC0F" w:rsidR="00054546" w:rsidRDefault="00054546" w:rsidP="001D2FE4">
      <w:r>
        <w:rPr>
          <w:noProof/>
          <w:lang w:eastAsia="uk-UA"/>
        </w:rPr>
        <w:drawing>
          <wp:inline distT="0" distB="0" distL="0" distR="0" wp14:anchorId="2F2CD22A" wp14:editId="149907F8">
            <wp:extent cx="5457825" cy="3295649"/>
            <wp:effectExtent l="0" t="0" r="9525" b="635"/>
            <wp:docPr id="13" name="Діаграма 13">
              <a:extLst xmlns:a="http://schemas.openxmlformats.org/drawingml/2006/main">
                <a:ext uri="{FF2B5EF4-FFF2-40B4-BE49-F238E27FC236}">
                  <a16:creationId xmlns:a16="http://schemas.microsoft.com/office/drawing/2014/main" id="{4CDAC407-4CC7-4154-B5D5-FF44C29A04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26E911D" w14:textId="77777777" w:rsidR="008E7096" w:rsidRPr="004A38FD" w:rsidRDefault="008E7096" w:rsidP="008E7096">
      <w:pPr>
        <w:rPr>
          <w:b/>
        </w:rPr>
      </w:pPr>
      <w:r w:rsidRPr="004A38FD">
        <w:rPr>
          <w:b/>
        </w:rPr>
        <w:t>Які, на Вашу думку, заходи сприятимуть популяризації принципів академічної доброчесності серед здобувачів освіти університету?</w:t>
      </w:r>
    </w:p>
    <w:p w14:paraId="06C1D351" w14:textId="02123199" w:rsidR="008E7096" w:rsidRDefault="008E7096" w:rsidP="008E7096">
      <w:r>
        <w:t xml:space="preserve">Три респонденти не дали відповідь на питання. Інші </w:t>
      </w:r>
      <w:r w:rsidR="007143B5">
        <w:t>відповіли наступне</w:t>
      </w:r>
      <w:r>
        <w:t>:</w:t>
      </w:r>
    </w:p>
    <w:p w14:paraId="54D46C5E" w14:textId="77777777" w:rsidR="008E7096" w:rsidRPr="00C80637" w:rsidRDefault="008E7096" w:rsidP="008E7096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популяризації академічної доброчесності сприятимуть навчальні тренінги, чіткі правила та політики, використання антиплагіатних систем, заохочення студентів і приклад викладачів.</w:t>
      </w:r>
    </w:p>
    <w:p w14:paraId="744E36D9" w14:textId="77777777" w:rsidR="008E7096" w:rsidRPr="00C80637" w:rsidRDefault="008E7096" w:rsidP="008E7096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Вебінари</w:t>
      </w:r>
    </w:p>
    <w:p w14:paraId="779B27D4" w14:textId="77777777" w:rsidR="008E7096" w:rsidRPr="00C80637" w:rsidRDefault="008E7096" w:rsidP="008E7096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Люди перестануть списувати тільки тоді, коли усвідомлять для чого їм знання.</w:t>
      </w:r>
    </w:p>
    <w:p w14:paraId="1653D9BE" w14:textId="77777777" w:rsidR="008E7096" w:rsidRPr="00C80637" w:rsidRDefault="008E7096" w:rsidP="008E7096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Проведення освітніх тренінгів, прозорі правила оцінювання, обов’язкова перевірка на плагіат, мотивація до чесного навчання та формування культури відповідальності в університеті.</w:t>
      </w:r>
    </w:p>
    <w:p w14:paraId="29D50CE4" w14:textId="77777777" w:rsidR="008E7096" w:rsidRPr="00C80637" w:rsidRDefault="008E7096" w:rsidP="008E7096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вебінари, семінари</w:t>
      </w:r>
    </w:p>
    <w:p w14:paraId="6D5C4983" w14:textId="77777777" w:rsidR="008E7096" w:rsidRPr="00C80637" w:rsidRDefault="008E7096" w:rsidP="008E7096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Додаткові бали</w:t>
      </w:r>
    </w:p>
    <w:p w14:paraId="087D19C2" w14:textId="77777777" w:rsidR="008E7096" w:rsidRPr="00C80637" w:rsidRDefault="008E7096" w:rsidP="008E7096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додаткові бали</w:t>
      </w:r>
    </w:p>
    <w:p w14:paraId="0DBCE374" w14:textId="77777777" w:rsidR="008E7096" w:rsidRDefault="008E7096" w:rsidP="001D2FE4"/>
    <w:p w14:paraId="7D78FD58" w14:textId="16DC7926" w:rsidR="00054546" w:rsidRDefault="00054546" w:rsidP="001D2FE4">
      <w:r>
        <w:rPr>
          <w:noProof/>
          <w:lang w:eastAsia="uk-UA"/>
        </w:rPr>
        <w:lastRenderedPageBreak/>
        <w:drawing>
          <wp:inline distT="0" distB="0" distL="0" distR="0" wp14:anchorId="7ACD7A59" wp14:editId="7E621E2B">
            <wp:extent cx="5457825" cy="3295650"/>
            <wp:effectExtent l="0" t="0" r="9525" b="0"/>
            <wp:docPr id="14" name="Діаграма 14">
              <a:extLst xmlns:a="http://schemas.openxmlformats.org/drawingml/2006/main">
                <a:ext uri="{FF2B5EF4-FFF2-40B4-BE49-F238E27FC236}">
                  <a16:creationId xmlns:a16="http://schemas.microsoft.com/office/drawing/2014/main" id="{2C7061F0-2CB0-4390-B9B1-59FBD41D6A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A731B21" w14:textId="6BDE8C6D" w:rsidR="00625FB4" w:rsidRDefault="00326393" w:rsidP="001D2FE4">
      <w:r>
        <w:rPr>
          <w:noProof/>
        </w:rPr>
        <w:drawing>
          <wp:inline distT="0" distB="0" distL="0" distR="0" wp14:anchorId="53BE2FB3" wp14:editId="577433EC">
            <wp:extent cx="6120765" cy="3758052"/>
            <wp:effectExtent l="0" t="0" r="0" b="0"/>
            <wp:docPr id="852161522" name="Рисунок 852161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75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5FB4" w:rsidSect="008A5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494"/>
    <w:multiLevelType w:val="hybridMultilevel"/>
    <w:tmpl w:val="CFFC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4779"/>
    <w:multiLevelType w:val="hybridMultilevel"/>
    <w:tmpl w:val="5700FE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AAA"/>
    <w:multiLevelType w:val="hybridMultilevel"/>
    <w:tmpl w:val="2230DA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26D39"/>
    <w:multiLevelType w:val="hybridMultilevel"/>
    <w:tmpl w:val="F1225E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D5616"/>
    <w:multiLevelType w:val="hybridMultilevel"/>
    <w:tmpl w:val="B6D46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17059"/>
    <w:multiLevelType w:val="hybridMultilevel"/>
    <w:tmpl w:val="A26E02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357B0"/>
    <w:multiLevelType w:val="hybridMultilevel"/>
    <w:tmpl w:val="A03A78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25C41"/>
    <w:multiLevelType w:val="hybridMultilevel"/>
    <w:tmpl w:val="F5B49E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86E12"/>
    <w:multiLevelType w:val="hybridMultilevel"/>
    <w:tmpl w:val="097C3A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680209">
    <w:abstractNumId w:val="0"/>
  </w:num>
  <w:num w:numId="2" w16cid:durableId="1053504605">
    <w:abstractNumId w:val="3"/>
  </w:num>
  <w:num w:numId="3" w16cid:durableId="1522357315">
    <w:abstractNumId w:val="2"/>
  </w:num>
  <w:num w:numId="4" w16cid:durableId="599416537">
    <w:abstractNumId w:val="6"/>
  </w:num>
  <w:num w:numId="5" w16cid:durableId="361712385">
    <w:abstractNumId w:val="5"/>
  </w:num>
  <w:num w:numId="6" w16cid:durableId="529420183">
    <w:abstractNumId w:val="8"/>
  </w:num>
  <w:num w:numId="7" w16cid:durableId="343436758">
    <w:abstractNumId w:val="7"/>
  </w:num>
  <w:num w:numId="8" w16cid:durableId="2080515569">
    <w:abstractNumId w:val="1"/>
  </w:num>
  <w:num w:numId="9" w16cid:durableId="814028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FE4"/>
    <w:rsid w:val="0000716D"/>
    <w:rsid w:val="000366C2"/>
    <w:rsid w:val="00054546"/>
    <w:rsid w:val="00163B3E"/>
    <w:rsid w:val="00193DD0"/>
    <w:rsid w:val="001C7BDD"/>
    <w:rsid w:val="001D2FE4"/>
    <w:rsid w:val="00266BD0"/>
    <w:rsid w:val="00326393"/>
    <w:rsid w:val="0032794C"/>
    <w:rsid w:val="003F62CD"/>
    <w:rsid w:val="0040218A"/>
    <w:rsid w:val="00402B80"/>
    <w:rsid w:val="004A38FD"/>
    <w:rsid w:val="004C0B25"/>
    <w:rsid w:val="0059662C"/>
    <w:rsid w:val="00625FB4"/>
    <w:rsid w:val="00640673"/>
    <w:rsid w:val="00643844"/>
    <w:rsid w:val="00650E97"/>
    <w:rsid w:val="007143B5"/>
    <w:rsid w:val="00746A7B"/>
    <w:rsid w:val="007C14CB"/>
    <w:rsid w:val="007E4343"/>
    <w:rsid w:val="007F3D5F"/>
    <w:rsid w:val="008A3224"/>
    <w:rsid w:val="008A57AB"/>
    <w:rsid w:val="008E7096"/>
    <w:rsid w:val="00903A53"/>
    <w:rsid w:val="00912732"/>
    <w:rsid w:val="00914BFF"/>
    <w:rsid w:val="009214A0"/>
    <w:rsid w:val="00A20683"/>
    <w:rsid w:val="00A335BB"/>
    <w:rsid w:val="00AC677C"/>
    <w:rsid w:val="00AD767E"/>
    <w:rsid w:val="00B1333E"/>
    <w:rsid w:val="00BA28BA"/>
    <w:rsid w:val="00C4186C"/>
    <w:rsid w:val="00C65D6B"/>
    <w:rsid w:val="00C80637"/>
    <w:rsid w:val="00CA0493"/>
    <w:rsid w:val="00DA55F1"/>
    <w:rsid w:val="00DA5EA8"/>
    <w:rsid w:val="00DF35AF"/>
    <w:rsid w:val="00E3766A"/>
    <w:rsid w:val="00E575E5"/>
    <w:rsid w:val="00F06347"/>
    <w:rsid w:val="00FD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6CE2"/>
  <w15:docId w15:val="{6D2750E9-339B-4087-B412-FB84659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E4"/>
    <w:pPr>
      <w:ind w:left="720"/>
      <w:contextualSpacing/>
    </w:pPr>
  </w:style>
  <w:style w:type="paragraph" w:styleId="a4">
    <w:name w:val="Normal (Web)"/>
    <w:basedOn w:val="a"/>
    <w:uiPriority w:val="99"/>
    <w:rsid w:val="00C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png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знайомі Ви з поняттям «академічна доброчесність»?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CF-4216-86DD-4F8BED13A33E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DCF-4216-86DD-4F8BED13A33E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DCF-4216-86DD-4F8BED13A33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'124 бакалаври'!$B$5:$B$7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частково.</c:v>
                </c:pt>
              </c:strCache>
            </c:strRef>
          </c:cat>
          <c:val>
            <c:numRef>
              <c:f>'124 бакалаври'!$C$5:$C$7</c:f>
              <c:numCache>
                <c:formatCode>General</c:formatCode>
                <c:ptCount val="3"/>
                <c:pt idx="0">
                  <c:v>9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CF-4216-86DD-4F8BED13A3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68044619422569"/>
          <c:y val="0.3447207640711577"/>
          <c:w val="0.15617228474712913"/>
          <c:h val="0.25831222850159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Наскільки об’єктивно викладачі оцінюють Ваші знання?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92-479B-BBF7-01FB62A034D8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92-479B-BBF7-01FB62A034D8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192-479B-BBF7-01FB62A034D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'124 бакалаври'!$B$99:$B$101</c:f>
              <c:strCache>
                <c:ptCount val="3"/>
                <c:pt idx="0">
                  <c:v>об’єктивно;</c:v>
                </c:pt>
                <c:pt idx="1">
                  <c:v>не об’єктивно;</c:v>
                </c:pt>
                <c:pt idx="2">
                  <c:v>важко визначитися.</c:v>
                </c:pt>
              </c:strCache>
            </c:strRef>
          </c:cat>
          <c:val>
            <c:numRef>
              <c:f>'124 бакалаври'!$C$99:$C$101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192-479B-BBF7-01FB62A034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процедурами оскарження результатів оцінювання?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7EA-44EC-B0A3-3ED261A78A09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7EA-44EC-B0A3-3ED261A78A0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'124 бакалаври'!$B$106:$B$107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'124 бакалаври'!$C$106:$C$107</c:f>
              <c:numCache>
                <c:formatCode>General</c:formatCode>
                <c:ptCount val="2"/>
                <c:pt idx="0">
                  <c:v>8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7EA-44EC-B0A3-3ED261A78A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є норми академічної доброчесності Вашою особистісною мотивацією/переконанням?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B2D-46C0-B758-57007C7EEECF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B2D-46C0-B758-57007C7EEECF}"/>
              </c:ext>
            </c:extLst>
          </c:dPt>
          <c:dPt>
            <c:idx val="2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B2D-46C0-B758-57007C7EEECF}"/>
              </c:ext>
            </c:extLst>
          </c:dPt>
          <c:dPt>
            <c:idx val="3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B2D-46C0-B758-57007C7EEEC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'124 бакалаври'!$B$111:$B$114</c:f>
              <c:strCache>
                <c:ptCount val="4"/>
                <c:pt idx="0">
                  <c:v>так</c:v>
                </c:pt>
                <c:pt idx="1">
                  <c:v>ні</c:v>
                </c:pt>
                <c:pt idx="2">
                  <c:v>не завжди;</c:v>
                </c:pt>
                <c:pt idx="3">
                  <c:v>залежить від обставин.</c:v>
                </c:pt>
              </c:strCache>
            </c:strRef>
          </c:cat>
          <c:val>
            <c:numRef>
              <c:f>'124 бакалаври'!$C$111:$C$114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B2D-46C0-B758-57007C7EEE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828961170429598"/>
          <c:y val="0.26451573182981758"/>
          <c:w val="0.20447944006999125"/>
          <c:h val="0.458363630472116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Положенням університету, що містить настанови, стандарти та процедуру дотримання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2B8-4256-9A2F-CA2121D47244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2B8-4256-9A2F-CA2121D4724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'124 бакалаври'!$B$11:$B$12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'124 бакалаври'!$C$11:$C$12</c:f>
              <c:numCache>
                <c:formatCode>General</c:formatCode>
                <c:ptCount val="2"/>
                <c:pt idx="0">
                  <c:v>9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2B8-4256-9A2F-CA2121D472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Що на Вашу думку означає «академічна доброчесність» (можна обрати кілька відповідей)?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89B506BB-E5CF-4384-A70C-25604AF7BADE}" type="CELLRANGE">
                      <a:rPr lang="en-US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821C-445F-BFCB-DAD4AA63766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92B5A28-2BCE-42D8-8CC7-C67B6BB074FE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821C-445F-BFCB-DAD4AA63766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0885A5DC-BA9A-49ED-B2E0-6C9D0BFF8A4B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821C-445F-BFCB-DAD4AA63766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1FDC38F8-5963-47C1-90AB-8209E4426487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821C-445F-BFCB-DAD4AA63766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215030D4-93E3-46A9-9339-8FC3FF35B044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821C-445F-BFCB-DAD4AA63766A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'124 бакалаври'!$B$19:$B$23</c:f>
              <c:strCache>
                <c:ptCount val="5"/>
                <c:pt idx="0">
                  <c:v>самостійне виконання навчальних завдань, завдань поточного та підсумкового контролю результатів навчання;</c:v>
                </c:pt>
                <c:pt idx="1">
                  <c:v>посилання на джерела інформації у разі використання ідей, розробок, тверджень, відомостей, інших творів;</c:v>
                </c:pt>
                <c:pt idx="2">
                  <c:v>дотримання норм законодавства про авторське і суміжні права;</c:v>
                </c:pt>
                <c:pt idx="3">
                  <c:v>надання достовірної інформації про результати власної навчальної (наукової) діяльності, використані методики досліджень і джерела інформації.</c:v>
                </c:pt>
                <c:pt idx="4">
                  <c:v>Інше:</c:v>
                </c:pt>
              </c:strCache>
            </c:strRef>
          </c:cat>
          <c:val>
            <c:numRef>
              <c:f>'124 бакалаври'!$C$19:$C$23</c:f>
              <c:numCache>
                <c:formatCode>0.0%</c:formatCode>
                <c:ptCount val="5"/>
                <c:pt idx="0">
                  <c:v>0.63636363636363635</c:v>
                </c:pt>
                <c:pt idx="1">
                  <c:v>0.72727272727272729</c:v>
                </c:pt>
                <c:pt idx="2">
                  <c:v>0.72727272727272729</c:v>
                </c:pt>
                <c:pt idx="3">
                  <c:v>0.63636363636363635</c:v>
                </c:pt>
                <c:pt idx="4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'124 бакалаври'!$C$19:$C$23</c15:f>
                <c15:dlblRangeCache>
                  <c:ptCount val="5"/>
                  <c:pt idx="0">
                    <c:v>63,6%</c:v>
                  </c:pt>
                  <c:pt idx="1">
                    <c:v>72,7%</c:v>
                  </c:pt>
                  <c:pt idx="2">
                    <c:v>72,7%</c:v>
                  </c:pt>
                  <c:pt idx="3">
                    <c:v>63,6%</c:v>
                  </c:pt>
                  <c:pt idx="4">
                    <c:v>0,0%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821C-445F-BFCB-DAD4AA6376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У яких заходах, присвячених академічній доброчесності, ви брали участь (можна обрати кілька варіантів)?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19772786830668"/>
          <c:w val="0.46993265712805171"/>
          <c:h val="0.6923151977031460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'124 бакалаври'!$B$30:$B$35</c:f>
              <c:strCache>
                <c:ptCount val="6"/>
                <c:pt idx="0">
                  <c:v>загально-університетський семінар з академічної доброчесності;</c:v>
                </c:pt>
                <c:pt idx="1">
                  <c:v>зустріч на кафедрі;</c:v>
                </c:pt>
                <c:pt idx="2">
                  <c:v>бесіда з викладачем;</c:v>
                </c:pt>
                <c:pt idx="3">
                  <c:v>презентація ОП гарантом;</c:v>
                </c:pt>
                <c:pt idx="4">
                  <c:v>додаткові вебінари;</c:v>
                </c:pt>
                <c:pt idx="5">
                  <c:v>вивчали в рамках предмету у школі.</c:v>
                </c:pt>
              </c:strCache>
            </c:strRef>
          </c:cat>
          <c:val>
            <c:numRef>
              <c:f>'124 бакалаври'!$C$30:$C$35</c:f>
              <c:numCache>
                <c:formatCode>0.0%</c:formatCode>
                <c:ptCount val="6"/>
                <c:pt idx="0">
                  <c:v>0.27272727272727271</c:v>
                </c:pt>
                <c:pt idx="1">
                  <c:v>9.0909090909090912E-2</c:v>
                </c:pt>
                <c:pt idx="2">
                  <c:v>0.90909090909090906</c:v>
                </c:pt>
                <c:pt idx="3">
                  <c:v>9.0909090909090912E-2</c:v>
                </c:pt>
                <c:pt idx="4">
                  <c:v>9.0909090909090912E-2</c:v>
                </c:pt>
                <c:pt idx="5">
                  <c:v>0.72727272727272729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E6-44A8-9C32-C69A73F6A8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Які причини спонукають до академічної недоброчесності? (можна обрати кілька варіантів)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0721392747835574"/>
          <c:w val="0.46993265712805171"/>
          <c:h val="0.7048740570554582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'124 бакалаври'!$B$49:$B$52</c:f>
              <c:strCache>
                <c:ptCount val="4"/>
                <c:pt idx="0">
                  <c:v>обмежений доступ до необхідної інформації;</c:v>
                </c:pt>
                <c:pt idx="1">
                  <c:v>нестача навичок академічного письма і знань дослідницьких методів;</c:v>
                </c:pt>
                <c:pt idx="2">
                  <c:v>звичка використовувати чужі праці без посилань;</c:v>
                </c:pt>
                <c:pt idx="3">
                  <c:v>непоінформованість щодо відповідальності за порушення академічної доброчесності.</c:v>
                </c:pt>
              </c:strCache>
            </c:strRef>
          </c:cat>
          <c:val>
            <c:numRef>
              <c:f>'124 бакалаври'!$C$49:$C$52</c:f>
              <c:numCache>
                <c:formatCode>0.0%</c:formatCode>
                <c:ptCount val="4"/>
                <c:pt idx="0">
                  <c:v>0.18181818181818182</c:v>
                </c:pt>
                <c:pt idx="1">
                  <c:v>0.45454545454545453</c:v>
                </c:pt>
                <c:pt idx="2">
                  <c:v>0.72727272727272729</c:v>
                </c:pt>
                <c:pt idx="3">
                  <c:v>0.36363636363636365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2E-431C-BC9A-55985FA1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із заходами, які можуть використовуватися для попередження порушень академічної доброчесності?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35E-4F40-8440-90896A471F54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35E-4F40-8440-90896A471F5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'124 бакалаври'!$B$60:$B$61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'124 бакалаври'!$C$60:$C$61</c:f>
              <c:numCache>
                <c:formatCode>General</c:formatCode>
                <c:ptCount val="2"/>
                <c:pt idx="0">
                  <c:v>10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35E-4F40-8440-90896A471F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використання ШІ є порушенням академічної доброчесності?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0C4-4038-85CA-75A491FADC2B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0C4-4038-85CA-75A491FADC2B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0C4-4038-85CA-75A491FADC2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'124 бакалаври'!$B$66:$B$68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важко відповісти.</c:v>
                </c:pt>
              </c:strCache>
            </c:strRef>
          </c:cat>
          <c:val>
            <c:numRef>
              <c:f>'124 бакалаври'!$C$66:$C$68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0C4-4038-85CA-75A491FADC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260362541469830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 часто впродовж семестру Ви обговорювали з викладачами такі питання</a:t>
            </a:r>
          </a:p>
        </c:rich>
      </c:tx>
      <c:layout>
        <c:manualLayout>
          <c:xMode val="edge"/>
          <c:yMode val="edge"/>
          <c:x val="3.5134856076874686E-2"/>
          <c:y val="2.44648318042813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'124 бакалаври'!$B$83</c:f>
              <c:strCache>
                <c:ptCount val="1"/>
                <c:pt idx="0">
                  <c:v>Правила цитування запозичених текстів і правила посилання на використану літературу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'124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'124 бакалаври'!$C$83:$G$83</c:f>
              <c:numCache>
                <c:formatCode>General</c:formatCode>
                <c:ptCount val="5"/>
                <c:pt idx="0">
                  <c:v>0</c:v>
                </c:pt>
                <c:pt idx="1">
                  <c:v>8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C3-44E0-BA3F-2BBDEA648C69}"/>
            </c:ext>
          </c:extLst>
        </c:ser>
        <c:ser>
          <c:idx val="1"/>
          <c:order val="1"/>
          <c:tx>
            <c:strRef>
              <c:f>'124 бакалаври'!$B$84</c:f>
              <c:strCache>
                <c:ptCount val="1"/>
                <c:pt idx="0">
                  <c:v>Санкції за плагіат, списування та інші порушення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'124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'124 бакалаври'!$C$84:$G$84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C3-44E0-BA3F-2BBDEA648C69}"/>
            </c:ext>
          </c:extLst>
        </c:ser>
        <c:ser>
          <c:idx val="2"/>
          <c:order val="2"/>
          <c:tx>
            <c:strRef>
              <c:f>'124 бакалаври'!$B$85</c:f>
              <c:strCache>
                <c:ptCount val="1"/>
                <c:pt idx="0">
                  <c:v>Етика та/або академічна доброчесність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'124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'124 бакалаври'!$C$85:$G$85</c:f>
              <c:numCache>
                <c:formatCode>General</c:formatCode>
                <c:ptCount val="5"/>
                <c:pt idx="0">
                  <c:v>0</c:v>
                </c:pt>
                <c:pt idx="1">
                  <c:v>8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C3-44E0-BA3F-2BBDEA648C69}"/>
            </c:ext>
          </c:extLst>
        </c:ser>
        <c:ser>
          <c:idx val="3"/>
          <c:order val="3"/>
          <c:tx>
            <c:strRef>
              <c:f>'124 бакалаври'!$B$86</c:f>
              <c:strCache>
                <c:ptCount val="1"/>
                <c:pt idx="0">
                  <c:v>Вимоги до письмових робіт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'124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'124 бакалаври'!$C$86:$G$86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7C3-44E0-BA3F-2BBDEA648C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6231232"/>
        <c:axId val="896231648"/>
      </c:barChart>
      <c:catAx>
        <c:axId val="89623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648"/>
        <c:crosses val="autoZero"/>
        <c:auto val="1"/>
        <c:lblAlgn val="ctr"/>
        <c:lblOffset val="100"/>
        <c:noMultiLvlLbl val="0"/>
      </c:catAx>
      <c:valAx>
        <c:axId val="8962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достатньо прозорою і зрозумілою є система оцінювання результатів навчання?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6BF-498A-8CCE-448A0D6128BF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6BF-498A-8CCE-448A0D6128BF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6BF-498A-8CCE-448A0D6128B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'124 бакалаври'!$B$92:$B$94</c:f>
              <c:strCache>
                <c:ptCount val="3"/>
                <c:pt idx="0">
                  <c:v>повністю зрозуміла;</c:v>
                </c:pt>
                <c:pt idx="1">
                  <c:v>частково зрозуміла;</c:v>
                </c:pt>
                <c:pt idx="2">
                  <c:v>зовсім не зрозуміла.</c:v>
                </c:pt>
              </c:strCache>
            </c:strRef>
          </c:cat>
          <c:val>
            <c:numRef>
              <c:f>'124 бакалаври'!$C$92:$C$94</c:f>
              <c:numCache>
                <c:formatCode>General</c:formatCode>
                <c:ptCount val="3"/>
                <c:pt idx="0">
                  <c:v>10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6BF-498A-8CCE-448A0D6128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1947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Відділ Якості</cp:lastModifiedBy>
  <cp:revision>43</cp:revision>
  <dcterms:created xsi:type="dcterms:W3CDTF">2025-10-28T09:42:00Z</dcterms:created>
  <dcterms:modified xsi:type="dcterms:W3CDTF">2026-03-23T07:51:00Z</dcterms:modified>
</cp:coreProperties>
</file>