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3C872" w14:textId="77777777" w:rsidR="00C65D6B" w:rsidRDefault="00C65D6B" w:rsidP="00C65D6B">
      <w:pPr>
        <w:pStyle w:val="a4"/>
        <w:spacing w:before="0" w:beforeAutospacing="0" w:after="0" w:afterAutospacing="0"/>
        <w:jc w:val="center"/>
      </w:pPr>
      <w:r>
        <w:rPr>
          <w:color w:val="000000"/>
          <w:sz w:val="28"/>
          <w:szCs w:val="28"/>
        </w:rPr>
        <w:t>Міністерство освіти і науки України</w:t>
      </w:r>
    </w:p>
    <w:p w14:paraId="6B8D70BD" w14:textId="77777777" w:rsidR="00C65D6B" w:rsidRDefault="00C65D6B" w:rsidP="00C65D6B">
      <w:pPr>
        <w:pStyle w:val="a4"/>
        <w:spacing w:before="0" w:beforeAutospacing="0" w:after="0" w:afterAutospacing="0"/>
        <w:jc w:val="center"/>
      </w:pPr>
      <w:r>
        <w:rPr>
          <w:color w:val="000000"/>
          <w:sz w:val="28"/>
          <w:szCs w:val="28"/>
        </w:rPr>
        <w:t>Тернопільський національний технічний університет імені Івана Пулюя</w:t>
      </w:r>
    </w:p>
    <w:p w14:paraId="2C2AECC3" w14:textId="77777777" w:rsidR="00C65D6B" w:rsidRDefault="00C65D6B" w:rsidP="00C65D6B">
      <w:pPr>
        <w:jc w:val="center"/>
      </w:pPr>
    </w:p>
    <w:p w14:paraId="05C9B01D" w14:textId="77777777" w:rsidR="00C65D6B" w:rsidRDefault="00C65D6B" w:rsidP="00C65D6B">
      <w:pPr>
        <w:jc w:val="center"/>
      </w:pPr>
    </w:p>
    <w:p w14:paraId="2575EFA6" w14:textId="77777777" w:rsidR="00C65D6B" w:rsidRDefault="00C65D6B" w:rsidP="00C65D6B">
      <w:pPr>
        <w:jc w:val="center"/>
      </w:pPr>
    </w:p>
    <w:p w14:paraId="3877861A" w14:textId="77777777" w:rsidR="00C65D6B" w:rsidRDefault="00C65D6B" w:rsidP="00C65D6B">
      <w:pPr>
        <w:jc w:val="center"/>
      </w:pPr>
    </w:p>
    <w:p w14:paraId="5C606245" w14:textId="77777777" w:rsidR="00C65D6B" w:rsidRDefault="00C65D6B" w:rsidP="00C65D6B">
      <w:pPr>
        <w:jc w:val="center"/>
      </w:pPr>
    </w:p>
    <w:p w14:paraId="78A6CE33" w14:textId="77777777" w:rsidR="00C65D6B" w:rsidRDefault="00C65D6B" w:rsidP="00C65D6B">
      <w:pPr>
        <w:jc w:val="center"/>
      </w:pPr>
    </w:p>
    <w:p w14:paraId="32417244" w14:textId="77777777" w:rsidR="00C65D6B" w:rsidRDefault="00C65D6B" w:rsidP="00C65D6B">
      <w:pPr>
        <w:jc w:val="center"/>
      </w:pPr>
    </w:p>
    <w:p w14:paraId="13C9585F" w14:textId="77777777" w:rsidR="00C65D6B" w:rsidRDefault="00C65D6B" w:rsidP="00C65D6B">
      <w:pPr>
        <w:jc w:val="center"/>
      </w:pPr>
    </w:p>
    <w:p w14:paraId="2E4FFACC" w14:textId="77777777" w:rsidR="00C65D6B" w:rsidRDefault="00C65D6B" w:rsidP="00C65D6B">
      <w:pPr>
        <w:jc w:val="center"/>
      </w:pPr>
    </w:p>
    <w:p w14:paraId="4D55261F" w14:textId="77777777" w:rsidR="00C65D6B" w:rsidRDefault="00C65D6B" w:rsidP="00C65D6B">
      <w:pPr>
        <w:pStyle w:val="a4"/>
        <w:spacing w:before="0" w:beforeAutospacing="0" w:after="0" w:afterAutospacing="0"/>
        <w:jc w:val="center"/>
      </w:pPr>
      <w:r>
        <w:rPr>
          <w:b/>
          <w:bCs/>
          <w:color w:val="000000"/>
          <w:sz w:val="32"/>
          <w:szCs w:val="32"/>
        </w:rPr>
        <w:t>ЗВІТ</w:t>
      </w:r>
    </w:p>
    <w:p w14:paraId="56A44E13" w14:textId="1804E577" w:rsidR="00C65D6B" w:rsidRPr="0034039F" w:rsidRDefault="00C65D6B" w:rsidP="00C65D6B">
      <w:pPr>
        <w:pStyle w:val="a4"/>
        <w:spacing w:before="0" w:beforeAutospacing="0" w:after="0" w:afterAutospacing="0"/>
        <w:jc w:val="center"/>
      </w:pPr>
      <w:r>
        <w:rPr>
          <w:b/>
          <w:bCs/>
          <w:color w:val="000000"/>
          <w:sz w:val="32"/>
          <w:szCs w:val="32"/>
        </w:rPr>
        <w:t xml:space="preserve">за результатами проведеного опитування здобувачів </w:t>
      </w:r>
      <w:r>
        <w:rPr>
          <w:b/>
          <w:bCs/>
          <w:color w:val="000000"/>
          <w:sz w:val="32"/>
          <w:szCs w:val="32"/>
          <w:shd w:val="clear" w:color="auto" w:fill="FFFFFF"/>
        </w:rPr>
        <w:t>другого (магістерського) рівня вищої освіти</w:t>
      </w:r>
      <w:r>
        <w:rPr>
          <w:b/>
          <w:bCs/>
          <w:color w:val="000000"/>
          <w:sz w:val="32"/>
          <w:szCs w:val="32"/>
        </w:rPr>
        <w:t xml:space="preserve">, що навчаються за освітньо-професійною програмою </w:t>
      </w:r>
      <w:r w:rsidRPr="00E36FE1">
        <w:rPr>
          <w:b/>
          <w:bCs/>
          <w:color w:val="000000"/>
          <w:sz w:val="32"/>
          <w:szCs w:val="32"/>
        </w:rPr>
        <w:t>«</w:t>
      </w:r>
      <w:r w:rsidR="00090C8A" w:rsidRPr="00090C8A">
        <w:rPr>
          <w:b/>
          <w:bCs/>
          <w:color w:val="000000"/>
          <w:sz w:val="32"/>
          <w:szCs w:val="32"/>
        </w:rPr>
        <w:t>Фінанси, банківська справа та страхування</w:t>
      </w:r>
      <w:r>
        <w:rPr>
          <w:b/>
          <w:bCs/>
          <w:color w:val="000000"/>
          <w:sz w:val="32"/>
          <w:szCs w:val="32"/>
        </w:rPr>
        <w:t xml:space="preserve">» </w:t>
      </w:r>
      <w:r w:rsidRPr="00C65D6B">
        <w:rPr>
          <w:b/>
          <w:bCs/>
          <w:color w:val="000000"/>
          <w:sz w:val="32"/>
          <w:szCs w:val="32"/>
        </w:rPr>
        <w:t>щодо рівня обізнаності з питань академічної доброчесності</w:t>
      </w:r>
    </w:p>
    <w:p w14:paraId="78540E6F" w14:textId="77777777" w:rsidR="00C65D6B" w:rsidRDefault="00C65D6B" w:rsidP="00C65D6B">
      <w:pPr>
        <w:jc w:val="center"/>
      </w:pPr>
    </w:p>
    <w:p w14:paraId="4BBAA8DE" w14:textId="77777777" w:rsidR="00C65D6B" w:rsidRDefault="00C65D6B" w:rsidP="00C65D6B">
      <w:pPr>
        <w:jc w:val="center"/>
      </w:pPr>
    </w:p>
    <w:p w14:paraId="52ED1FE5" w14:textId="77777777" w:rsidR="00C65D6B" w:rsidRDefault="00C65D6B" w:rsidP="00C65D6B">
      <w:pPr>
        <w:jc w:val="center"/>
      </w:pPr>
    </w:p>
    <w:p w14:paraId="6DED6676" w14:textId="77777777" w:rsidR="00C65D6B" w:rsidRPr="00876CBC" w:rsidRDefault="00C65D6B" w:rsidP="00C65D6B">
      <w:pPr>
        <w:jc w:val="center"/>
      </w:pPr>
    </w:p>
    <w:p w14:paraId="4780A7A4" w14:textId="77777777" w:rsidR="00C65D6B" w:rsidRPr="00876CBC" w:rsidRDefault="00C65D6B" w:rsidP="00C65D6B">
      <w:pPr>
        <w:jc w:val="center"/>
      </w:pPr>
    </w:p>
    <w:p w14:paraId="2DAC1246" w14:textId="77777777" w:rsidR="00C65D6B" w:rsidRDefault="00C65D6B" w:rsidP="00C65D6B">
      <w:pPr>
        <w:jc w:val="center"/>
      </w:pPr>
    </w:p>
    <w:p w14:paraId="3D45DD26" w14:textId="77777777" w:rsidR="00C65D6B" w:rsidRDefault="004C0B25" w:rsidP="004C0B25">
      <w:pPr>
        <w:jc w:val="right"/>
      </w:pPr>
      <w:r>
        <w:rPr>
          <w:noProof/>
          <w:lang w:eastAsia="uk-UA"/>
        </w:rPr>
        <w:drawing>
          <wp:inline distT="0" distB="0" distL="0" distR="0" wp14:anchorId="386240A5" wp14:editId="2C56C4CC">
            <wp:extent cx="3571875" cy="1247775"/>
            <wp:effectExtent l="19050" t="0" r="952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3571875" cy="1247775"/>
                    </a:xfrm>
                    <a:prstGeom prst="rect">
                      <a:avLst/>
                    </a:prstGeom>
                    <a:noFill/>
                    <a:ln w="9525">
                      <a:noFill/>
                      <a:miter lim="800000"/>
                      <a:headEnd/>
                      <a:tailEnd/>
                    </a:ln>
                  </pic:spPr>
                </pic:pic>
              </a:graphicData>
            </a:graphic>
          </wp:inline>
        </w:drawing>
      </w:r>
    </w:p>
    <w:p w14:paraId="3C41CCDA" w14:textId="77777777" w:rsidR="00C65D6B" w:rsidRDefault="00C65D6B" w:rsidP="00C65D6B">
      <w:pPr>
        <w:jc w:val="center"/>
      </w:pPr>
    </w:p>
    <w:p w14:paraId="435C9D10" w14:textId="77777777" w:rsidR="00C65D6B" w:rsidRDefault="00C65D6B" w:rsidP="00C65D6B">
      <w:pPr>
        <w:jc w:val="center"/>
      </w:pPr>
    </w:p>
    <w:p w14:paraId="53024ECB" w14:textId="77777777" w:rsidR="00C65D6B" w:rsidRDefault="00C65D6B" w:rsidP="00C65D6B">
      <w:pPr>
        <w:jc w:val="center"/>
      </w:pPr>
    </w:p>
    <w:p w14:paraId="1A95B5BD" w14:textId="77777777" w:rsidR="00C65D6B" w:rsidRDefault="00C65D6B" w:rsidP="00C65D6B">
      <w:pPr>
        <w:jc w:val="center"/>
      </w:pPr>
    </w:p>
    <w:p w14:paraId="7C69CE07" w14:textId="77777777" w:rsidR="00C65D6B" w:rsidRDefault="00C65D6B" w:rsidP="00C65D6B">
      <w:pPr>
        <w:jc w:val="center"/>
      </w:pPr>
    </w:p>
    <w:p w14:paraId="0211CF7E" w14:textId="77777777" w:rsidR="00C65D6B" w:rsidRDefault="00C65D6B" w:rsidP="00C65D6B">
      <w:pPr>
        <w:jc w:val="center"/>
        <w:rPr>
          <w:rFonts w:ascii="Times New Roman" w:hAnsi="Times New Roman" w:cs="Times New Roman"/>
          <w:b/>
          <w:sz w:val="28"/>
        </w:rPr>
      </w:pPr>
      <w:r w:rsidRPr="00C65D6B">
        <w:rPr>
          <w:rFonts w:ascii="Times New Roman" w:hAnsi="Times New Roman" w:cs="Times New Roman"/>
          <w:b/>
          <w:sz w:val="28"/>
        </w:rPr>
        <w:t>Тернопіль 2025</w:t>
      </w:r>
    </w:p>
    <w:p w14:paraId="0051CC73" w14:textId="77777777" w:rsidR="00C65D6B" w:rsidRDefault="00C65D6B">
      <w:pPr>
        <w:rPr>
          <w:rFonts w:ascii="Times New Roman" w:hAnsi="Times New Roman" w:cs="Times New Roman"/>
          <w:b/>
          <w:sz w:val="28"/>
        </w:rPr>
      </w:pPr>
      <w:r>
        <w:rPr>
          <w:rFonts w:ascii="Times New Roman" w:hAnsi="Times New Roman" w:cs="Times New Roman"/>
          <w:b/>
          <w:sz w:val="28"/>
        </w:rPr>
        <w:br w:type="page"/>
      </w:r>
    </w:p>
    <w:p w14:paraId="5D1D09AE" w14:textId="77777777" w:rsidR="00C65D6B" w:rsidRPr="006614CF" w:rsidRDefault="00C65D6B" w:rsidP="00BA28BA">
      <w:pPr>
        <w:spacing w:after="0" w:line="240" w:lineRule="auto"/>
        <w:ind w:firstLine="567"/>
        <w:jc w:val="both"/>
        <w:rPr>
          <w:rFonts w:ascii="Times New Roman" w:hAnsi="Times New Roman" w:cs="Times New Roman"/>
          <w:sz w:val="28"/>
          <w:szCs w:val="24"/>
        </w:rPr>
      </w:pPr>
      <w:r w:rsidRPr="006614CF">
        <w:rPr>
          <w:rFonts w:ascii="Times New Roman" w:hAnsi="Times New Roman" w:cs="Times New Roman"/>
          <w:sz w:val="28"/>
          <w:szCs w:val="24"/>
        </w:rPr>
        <w:lastRenderedPageBreak/>
        <w:t>Звіт сформовано за результатами проведеного опитування здобувачів вищої освіти відповідно до наказ</w:t>
      </w:r>
      <w:r w:rsidR="0059662C">
        <w:rPr>
          <w:rFonts w:ascii="Times New Roman" w:hAnsi="Times New Roman" w:cs="Times New Roman"/>
          <w:sz w:val="28"/>
          <w:szCs w:val="24"/>
        </w:rPr>
        <w:t>у</w:t>
      </w:r>
      <w:r w:rsidRPr="006614CF">
        <w:rPr>
          <w:rFonts w:ascii="Times New Roman" w:hAnsi="Times New Roman" w:cs="Times New Roman"/>
          <w:sz w:val="28"/>
          <w:szCs w:val="24"/>
        </w:rPr>
        <w:t xml:space="preserve"> ректора від </w:t>
      </w:r>
      <w:r w:rsidRPr="007F3D5F">
        <w:rPr>
          <w:rFonts w:ascii="Times New Roman" w:hAnsi="Times New Roman" w:cs="Times New Roman"/>
          <w:sz w:val="28"/>
          <w:szCs w:val="24"/>
        </w:rPr>
        <w:t>10</w:t>
      </w:r>
      <w:r>
        <w:rPr>
          <w:rFonts w:ascii="Times New Roman" w:hAnsi="Times New Roman" w:cs="Times New Roman"/>
          <w:sz w:val="28"/>
          <w:szCs w:val="24"/>
        </w:rPr>
        <w:t>.09</w:t>
      </w:r>
      <w:r w:rsidRPr="00857C55">
        <w:rPr>
          <w:rFonts w:ascii="Times New Roman" w:hAnsi="Times New Roman" w:cs="Times New Roman"/>
          <w:sz w:val="28"/>
          <w:szCs w:val="24"/>
        </w:rPr>
        <w:t>.202</w:t>
      </w:r>
      <w:r w:rsidRPr="007F3D5F">
        <w:rPr>
          <w:rFonts w:ascii="Times New Roman" w:hAnsi="Times New Roman" w:cs="Times New Roman"/>
          <w:sz w:val="28"/>
          <w:szCs w:val="24"/>
        </w:rPr>
        <w:t>5</w:t>
      </w:r>
      <w:r w:rsidRPr="006614CF">
        <w:rPr>
          <w:rFonts w:ascii="Times New Roman" w:hAnsi="Times New Roman" w:cs="Times New Roman"/>
          <w:sz w:val="28"/>
          <w:szCs w:val="24"/>
        </w:rPr>
        <w:t>р. №4/7-</w:t>
      </w:r>
      <w:r w:rsidRPr="007F3D5F">
        <w:rPr>
          <w:rFonts w:ascii="Times New Roman" w:hAnsi="Times New Roman" w:cs="Times New Roman"/>
          <w:sz w:val="28"/>
          <w:szCs w:val="24"/>
        </w:rPr>
        <w:t>808</w:t>
      </w:r>
      <w:r w:rsidRPr="006614CF">
        <w:rPr>
          <w:rFonts w:ascii="Times New Roman" w:hAnsi="Times New Roman" w:cs="Times New Roman"/>
          <w:sz w:val="28"/>
          <w:szCs w:val="24"/>
        </w:rPr>
        <w:t xml:space="preserve"> «Про опитування здобувачів</w:t>
      </w:r>
      <w:r>
        <w:rPr>
          <w:rFonts w:ascii="Times New Roman" w:hAnsi="Times New Roman" w:cs="Times New Roman"/>
          <w:sz w:val="28"/>
          <w:szCs w:val="24"/>
        </w:rPr>
        <w:t xml:space="preserve"> щодо академічної доброчесності</w:t>
      </w:r>
      <w:r w:rsidRPr="006614CF">
        <w:rPr>
          <w:rFonts w:ascii="Times New Roman" w:hAnsi="Times New Roman" w:cs="Times New Roman"/>
          <w:sz w:val="28"/>
          <w:szCs w:val="24"/>
        </w:rPr>
        <w:t xml:space="preserve">». </w:t>
      </w:r>
    </w:p>
    <w:p w14:paraId="3E094800" w14:textId="77777777" w:rsidR="00C65D6B" w:rsidRPr="006614CF" w:rsidRDefault="00C65D6B" w:rsidP="00BA28BA">
      <w:pPr>
        <w:spacing w:after="0" w:line="240" w:lineRule="auto"/>
        <w:ind w:firstLine="567"/>
        <w:jc w:val="both"/>
        <w:rPr>
          <w:rFonts w:ascii="Times New Roman" w:hAnsi="Times New Roman" w:cs="Times New Roman"/>
          <w:sz w:val="28"/>
          <w:szCs w:val="24"/>
        </w:rPr>
      </w:pPr>
      <w:r w:rsidRPr="006614CF">
        <w:rPr>
          <w:rFonts w:ascii="Times New Roman" w:hAnsi="Times New Roman" w:cs="Times New Roman"/>
          <w:sz w:val="28"/>
          <w:szCs w:val="24"/>
        </w:rPr>
        <w:t xml:space="preserve">Терміни проведення: </w:t>
      </w:r>
      <w:r>
        <w:rPr>
          <w:rFonts w:ascii="Times New Roman" w:hAnsi="Times New Roman" w:cs="Times New Roman"/>
          <w:sz w:val="28"/>
          <w:szCs w:val="24"/>
        </w:rPr>
        <w:t>22.09</w:t>
      </w:r>
      <w:r w:rsidRPr="006614CF">
        <w:rPr>
          <w:rFonts w:ascii="Times New Roman" w:hAnsi="Times New Roman" w:cs="Times New Roman"/>
          <w:sz w:val="28"/>
          <w:szCs w:val="24"/>
        </w:rPr>
        <w:t>.202</w:t>
      </w:r>
      <w:r>
        <w:rPr>
          <w:rFonts w:ascii="Times New Roman" w:hAnsi="Times New Roman" w:cs="Times New Roman"/>
          <w:sz w:val="28"/>
          <w:szCs w:val="24"/>
        </w:rPr>
        <w:t>5</w:t>
      </w:r>
      <w:r w:rsidRPr="006614CF">
        <w:rPr>
          <w:rFonts w:ascii="Times New Roman" w:hAnsi="Times New Roman" w:cs="Times New Roman"/>
          <w:sz w:val="28"/>
          <w:szCs w:val="24"/>
        </w:rPr>
        <w:t xml:space="preserve"> – </w:t>
      </w:r>
      <w:r>
        <w:rPr>
          <w:rFonts w:ascii="Times New Roman" w:hAnsi="Times New Roman" w:cs="Times New Roman"/>
          <w:sz w:val="28"/>
          <w:szCs w:val="24"/>
        </w:rPr>
        <w:t>22</w:t>
      </w:r>
      <w:r w:rsidRPr="006614CF">
        <w:rPr>
          <w:rFonts w:ascii="Times New Roman" w:hAnsi="Times New Roman" w:cs="Times New Roman"/>
          <w:sz w:val="28"/>
          <w:szCs w:val="24"/>
        </w:rPr>
        <w:t>.</w:t>
      </w:r>
      <w:r>
        <w:rPr>
          <w:rFonts w:ascii="Times New Roman" w:hAnsi="Times New Roman" w:cs="Times New Roman"/>
          <w:sz w:val="28"/>
          <w:szCs w:val="24"/>
        </w:rPr>
        <w:t>10</w:t>
      </w:r>
      <w:r w:rsidRPr="006614CF">
        <w:rPr>
          <w:rFonts w:ascii="Times New Roman" w:hAnsi="Times New Roman" w:cs="Times New Roman"/>
          <w:sz w:val="28"/>
          <w:szCs w:val="24"/>
        </w:rPr>
        <w:t>.202</w:t>
      </w:r>
      <w:r>
        <w:rPr>
          <w:rFonts w:ascii="Times New Roman" w:hAnsi="Times New Roman" w:cs="Times New Roman"/>
          <w:sz w:val="28"/>
          <w:szCs w:val="24"/>
        </w:rPr>
        <w:t>5</w:t>
      </w:r>
      <w:r w:rsidRPr="006614CF">
        <w:rPr>
          <w:rFonts w:ascii="Times New Roman" w:hAnsi="Times New Roman" w:cs="Times New Roman"/>
          <w:sz w:val="28"/>
          <w:szCs w:val="24"/>
        </w:rPr>
        <w:t>.</w:t>
      </w:r>
    </w:p>
    <w:p w14:paraId="051BF1E2" w14:textId="77777777" w:rsidR="00C65D6B" w:rsidRPr="006614CF" w:rsidRDefault="00C65D6B" w:rsidP="00BA28BA">
      <w:pPr>
        <w:spacing w:after="0" w:line="240" w:lineRule="auto"/>
        <w:ind w:firstLine="567"/>
        <w:jc w:val="both"/>
        <w:rPr>
          <w:rFonts w:ascii="Times New Roman" w:hAnsi="Times New Roman" w:cs="Times New Roman"/>
          <w:sz w:val="24"/>
          <w:szCs w:val="24"/>
        </w:rPr>
      </w:pPr>
      <w:r w:rsidRPr="00BA28BA">
        <w:rPr>
          <w:rFonts w:ascii="Times New Roman" w:hAnsi="Times New Roman" w:cs="Times New Roman"/>
          <w:color w:val="000000"/>
          <w:sz w:val="28"/>
          <w:szCs w:val="28"/>
        </w:rPr>
        <w:t>Мета опитування</w:t>
      </w:r>
      <w:r w:rsidRPr="006614CF">
        <w:rPr>
          <w:rFonts w:ascii="Times New Roman" w:hAnsi="Times New Roman" w:cs="Times New Roman"/>
          <w:color w:val="000000"/>
          <w:sz w:val="28"/>
          <w:szCs w:val="28"/>
        </w:rPr>
        <w:t xml:space="preserve"> – </w:t>
      </w:r>
      <w:r w:rsidR="00BA28BA" w:rsidRPr="00BA28BA">
        <w:rPr>
          <w:rFonts w:ascii="Times New Roman" w:hAnsi="Times New Roman" w:cs="Times New Roman"/>
          <w:color w:val="000000"/>
          <w:sz w:val="28"/>
          <w:szCs w:val="28"/>
        </w:rPr>
        <w:t>вивчення рівня обізнаності здобувачів вищої освіти із поняттями та принципами академічної доброчесності</w:t>
      </w:r>
      <w:r w:rsidRPr="006614CF">
        <w:rPr>
          <w:rFonts w:ascii="Times New Roman" w:hAnsi="Times New Roman" w:cs="Times New Roman"/>
          <w:color w:val="000000"/>
          <w:sz w:val="28"/>
          <w:szCs w:val="28"/>
        </w:rPr>
        <w:t>.</w:t>
      </w:r>
    </w:p>
    <w:p w14:paraId="1C1B2254" w14:textId="77777777" w:rsidR="00C65D6B" w:rsidRPr="006614CF" w:rsidRDefault="00C65D6B" w:rsidP="00BA28BA">
      <w:pPr>
        <w:spacing w:after="0" w:line="240" w:lineRule="auto"/>
        <w:ind w:firstLine="567"/>
        <w:jc w:val="both"/>
        <w:rPr>
          <w:rFonts w:ascii="Times New Roman" w:hAnsi="Times New Roman" w:cs="Times New Roman"/>
          <w:sz w:val="24"/>
          <w:szCs w:val="24"/>
        </w:rPr>
      </w:pPr>
      <w:r w:rsidRPr="006614CF">
        <w:rPr>
          <w:rFonts w:ascii="Times New Roman" w:hAnsi="Times New Roman" w:cs="Times New Roman"/>
          <w:sz w:val="28"/>
          <w:szCs w:val="28"/>
        </w:rPr>
        <w:t>Опитування проводилося шляхом online-анкетування за допомогою сервісу Google</w:t>
      </w:r>
      <w:r w:rsidR="007F3D5F" w:rsidRPr="007F3D5F">
        <w:rPr>
          <w:rFonts w:ascii="Times New Roman" w:hAnsi="Times New Roman" w:cs="Times New Roman"/>
          <w:sz w:val="28"/>
          <w:szCs w:val="28"/>
          <w:lang w:val="ru-RU"/>
        </w:rPr>
        <w:t xml:space="preserve"> </w:t>
      </w:r>
      <w:r w:rsidRPr="006614CF">
        <w:rPr>
          <w:rFonts w:ascii="Times New Roman" w:hAnsi="Times New Roman" w:cs="Times New Roman"/>
          <w:sz w:val="28"/>
          <w:szCs w:val="28"/>
        </w:rPr>
        <w:t>Forms анонімно та на добровільних засадах.</w:t>
      </w:r>
    </w:p>
    <w:p w14:paraId="58009EF8" w14:textId="77777777" w:rsidR="00C65D6B" w:rsidRPr="006614CF" w:rsidRDefault="00C65D6B" w:rsidP="00BA28BA">
      <w:pPr>
        <w:spacing w:after="0" w:line="240" w:lineRule="auto"/>
        <w:ind w:firstLine="567"/>
        <w:jc w:val="both"/>
        <w:rPr>
          <w:rFonts w:ascii="Times New Roman" w:hAnsi="Times New Roman" w:cs="Times New Roman"/>
          <w:sz w:val="28"/>
          <w:szCs w:val="28"/>
        </w:rPr>
      </w:pPr>
    </w:p>
    <w:p w14:paraId="2ADF819D" w14:textId="0AAB8A32" w:rsidR="00C65D6B" w:rsidRDefault="00C65D6B" w:rsidP="00BA28BA">
      <w:pPr>
        <w:spacing w:after="0" w:line="240" w:lineRule="auto"/>
        <w:ind w:firstLine="567"/>
        <w:jc w:val="both"/>
        <w:rPr>
          <w:rFonts w:ascii="Times New Roman" w:hAnsi="Times New Roman" w:cs="Times New Roman"/>
          <w:color w:val="000000"/>
          <w:sz w:val="28"/>
          <w:szCs w:val="28"/>
        </w:rPr>
      </w:pPr>
      <w:r w:rsidRPr="006614CF">
        <w:rPr>
          <w:rFonts w:ascii="Times New Roman" w:hAnsi="Times New Roman" w:cs="Times New Roman"/>
          <w:color w:val="000000"/>
          <w:sz w:val="28"/>
          <w:szCs w:val="28"/>
        </w:rPr>
        <w:t xml:space="preserve">В опитуванні взяли участь </w:t>
      </w:r>
      <w:r>
        <w:rPr>
          <w:rFonts w:ascii="Times New Roman" w:hAnsi="Times New Roman" w:cs="Times New Roman"/>
          <w:color w:val="000000"/>
          <w:sz w:val="28"/>
          <w:szCs w:val="28"/>
        </w:rPr>
        <w:t>11</w:t>
      </w:r>
      <w:r w:rsidRPr="006614CF">
        <w:rPr>
          <w:rFonts w:ascii="Times New Roman" w:hAnsi="Times New Roman" w:cs="Times New Roman"/>
          <w:color w:val="000000"/>
          <w:sz w:val="28"/>
          <w:szCs w:val="28"/>
        </w:rPr>
        <w:t xml:space="preserve"> здобувачі</w:t>
      </w:r>
      <w:r w:rsidRPr="00417166">
        <w:rPr>
          <w:rFonts w:ascii="Times New Roman" w:hAnsi="Times New Roman" w:cs="Times New Roman"/>
          <w:color w:val="000000"/>
          <w:sz w:val="28"/>
          <w:szCs w:val="28"/>
        </w:rPr>
        <w:t>в</w:t>
      </w:r>
      <w:r w:rsidRPr="006614CF">
        <w:rPr>
          <w:rFonts w:ascii="Times New Roman" w:hAnsi="Times New Roman" w:cs="Times New Roman"/>
          <w:color w:val="000000"/>
          <w:sz w:val="28"/>
          <w:szCs w:val="28"/>
        </w:rPr>
        <w:t xml:space="preserve"> вищої освіти, що склало </w:t>
      </w:r>
      <w:r w:rsidR="00B856DC">
        <w:rPr>
          <w:rFonts w:ascii="Times New Roman" w:hAnsi="Times New Roman" w:cs="Times New Roman"/>
          <w:color w:val="000000"/>
          <w:sz w:val="28"/>
          <w:szCs w:val="28"/>
          <w:lang w:val="en-US"/>
        </w:rPr>
        <w:t>68</w:t>
      </w:r>
      <w:r w:rsidR="00B856DC">
        <w:rPr>
          <w:rFonts w:ascii="Times New Roman" w:hAnsi="Times New Roman" w:cs="Times New Roman"/>
          <w:color w:val="000000"/>
          <w:sz w:val="28"/>
          <w:szCs w:val="28"/>
        </w:rPr>
        <w:t>,8</w:t>
      </w:r>
      <w:r w:rsidRPr="00417166">
        <w:rPr>
          <w:rFonts w:ascii="Times New Roman" w:hAnsi="Times New Roman" w:cs="Times New Roman"/>
          <w:color w:val="000000"/>
          <w:sz w:val="28"/>
          <w:szCs w:val="28"/>
        </w:rPr>
        <w:t>%</w:t>
      </w:r>
      <w:r w:rsidRPr="006614CF">
        <w:rPr>
          <w:rFonts w:ascii="Times New Roman" w:hAnsi="Times New Roman" w:cs="Times New Roman"/>
          <w:color w:val="000000"/>
          <w:sz w:val="28"/>
          <w:szCs w:val="28"/>
        </w:rPr>
        <w:t xml:space="preserve"> від загального контингенту здобувачів даної освітньої програми.</w:t>
      </w:r>
    </w:p>
    <w:p w14:paraId="5B7C1EA1" w14:textId="77777777" w:rsidR="00C4186C" w:rsidRDefault="00C4186C" w:rsidP="00C65D6B">
      <w:pPr>
        <w:jc w:val="center"/>
      </w:pPr>
    </w:p>
    <w:p w14:paraId="5042CC6C" w14:textId="66FDA4EA" w:rsidR="001D2FE4" w:rsidRDefault="00140545" w:rsidP="001D2FE4">
      <w:r>
        <w:rPr>
          <w:noProof/>
        </w:rPr>
        <w:drawing>
          <wp:inline distT="0" distB="0" distL="0" distR="0" wp14:anchorId="2BAC855E" wp14:editId="14853141">
            <wp:extent cx="5457825" cy="3024189"/>
            <wp:effectExtent l="0" t="0" r="9525" b="5080"/>
            <wp:docPr id="458852759" name="Діаграма 1">
              <a:extLst xmlns:a="http://schemas.openxmlformats.org/drawingml/2006/main">
                <a:ext uri="{FF2B5EF4-FFF2-40B4-BE49-F238E27FC236}">
                  <a16:creationId xmlns:a16="http://schemas.microsoft.com/office/drawing/2014/main" id="{37BB2974-65EE-4EA1-89F3-9D221F59D0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C6110DB" w14:textId="7CB68B05" w:rsidR="00140545" w:rsidRDefault="00140545" w:rsidP="001D2FE4">
      <w:r>
        <w:rPr>
          <w:noProof/>
        </w:rPr>
        <w:drawing>
          <wp:inline distT="0" distB="0" distL="0" distR="0" wp14:anchorId="02003F79" wp14:editId="5E8FB3C9">
            <wp:extent cx="5467350" cy="3033714"/>
            <wp:effectExtent l="0" t="0" r="0" b="14605"/>
            <wp:docPr id="1734832073" name="Діаграма 1">
              <a:extLst xmlns:a="http://schemas.openxmlformats.org/drawingml/2006/main">
                <a:ext uri="{FF2B5EF4-FFF2-40B4-BE49-F238E27FC236}">
                  <a16:creationId xmlns:a16="http://schemas.microsoft.com/office/drawing/2014/main" id="{C5397D25-06C8-4F5E-AB75-C92A8199DA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01835CD" w14:textId="4BD6EBAF" w:rsidR="00140545" w:rsidRDefault="00140545" w:rsidP="001D2FE4">
      <w:r>
        <w:rPr>
          <w:noProof/>
        </w:rPr>
        <w:lastRenderedPageBreak/>
        <w:drawing>
          <wp:inline distT="0" distB="0" distL="0" distR="0" wp14:anchorId="0F1C721E" wp14:editId="51529EB2">
            <wp:extent cx="5486401" cy="3033715"/>
            <wp:effectExtent l="0" t="0" r="0" b="14605"/>
            <wp:docPr id="307054044" name="Діаграма 1">
              <a:extLst xmlns:a="http://schemas.openxmlformats.org/drawingml/2006/main">
                <a:ext uri="{FF2B5EF4-FFF2-40B4-BE49-F238E27FC236}">
                  <a16:creationId xmlns:a16="http://schemas.microsoft.com/office/drawing/2014/main" id="{B95A5740-4CA7-4DFA-A948-7D78219A05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76A70BE" w14:textId="30470CF3" w:rsidR="00140545" w:rsidRDefault="00140545" w:rsidP="001D2FE4">
      <w:r>
        <w:rPr>
          <w:noProof/>
        </w:rPr>
        <w:drawing>
          <wp:inline distT="0" distB="0" distL="0" distR="0" wp14:anchorId="30C8890A" wp14:editId="183E1868">
            <wp:extent cx="5486401" cy="3033715"/>
            <wp:effectExtent l="0" t="0" r="0" b="14605"/>
            <wp:docPr id="1425535959" name="Діаграма 1">
              <a:extLst xmlns:a="http://schemas.openxmlformats.org/drawingml/2006/main">
                <a:ext uri="{FF2B5EF4-FFF2-40B4-BE49-F238E27FC236}">
                  <a16:creationId xmlns:a16="http://schemas.microsoft.com/office/drawing/2014/main" id="{FA2E3336-2FC8-4F26-BCAE-0D5A955660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5CE12B7" w14:textId="77777777" w:rsidR="001D2FE4" w:rsidRDefault="001D2FE4" w:rsidP="001D2FE4"/>
    <w:p w14:paraId="3DB0B3D9" w14:textId="77777777" w:rsidR="001D2FE4" w:rsidRPr="00B856DC" w:rsidRDefault="001D2FE4" w:rsidP="001D2FE4">
      <w:pPr>
        <w:rPr>
          <w:b/>
          <w:bCs/>
        </w:rPr>
      </w:pPr>
      <w:r w:rsidRPr="00B856DC">
        <w:rPr>
          <w:b/>
          <w:bCs/>
        </w:rPr>
        <w:t>Що на Вашу думку є порушенням академічної доброчесності?</w:t>
      </w:r>
    </w:p>
    <w:p w14:paraId="3D5B1156" w14:textId="77777777" w:rsidR="00E01591" w:rsidRPr="00E01591" w:rsidRDefault="00E01591" w:rsidP="00E01591">
      <w:pPr>
        <w:pStyle w:val="a3"/>
        <w:numPr>
          <w:ilvl w:val="0"/>
          <w:numId w:val="4"/>
        </w:numPr>
        <w:spacing w:after="0" w:line="240" w:lineRule="auto"/>
        <w:rPr>
          <w:rFonts w:ascii="Calibri" w:eastAsia="Times New Roman" w:hAnsi="Calibri" w:cs="Calibri"/>
          <w:color w:val="000000"/>
          <w:lang w:eastAsia="uk-UA"/>
        </w:rPr>
      </w:pPr>
      <w:r w:rsidRPr="00E01591">
        <w:rPr>
          <w:rFonts w:ascii="Calibri" w:eastAsia="Times New Roman" w:hAnsi="Calibri" w:cs="Calibri"/>
          <w:color w:val="000000"/>
          <w:lang w:eastAsia="uk-UA"/>
        </w:rPr>
        <w:t>Представлення чужої роботи за свою</w:t>
      </w:r>
    </w:p>
    <w:p w14:paraId="69B4EB47" w14:textId="77777777" w:rsidR="00E01591" w:rsidRPr="00E01591" w:rsidRDefault="00E01591" w:rsidP="00E01591">
      <w:pPr>
        <w:pStyle w:val="a3"/>
        <w:numPr>
          <w:ilvl w:val="0"/>
          <w:numId w:val="4"/>
        </w:numPr>
        <w:spacing w:after="0" w:line="240" w:lineRule="auto"/>
        <w:rPr>
          <w:rFonts w:ascii="Calibri" w:eastAsia="Times New Roman" w:hAnsi="Calibri" w:cs="Calibri"/>
          <w:color w:val="000000"/>
          <w:lang w:eastAsia="uk-UA"/>
        </w:rPr>
      </w:pPr>
      <w:r w:rsidRPr="00E01591">
        <w:rPr>
          <w:rFonts w:ascii="Calibri" w:eastAsia="Times New Roman" w:hAnsi="Calibri" w:cs="Calibri"/>
          <w:color w:val="000000"/>
          <w:lang w:eastAsia="uk-UA"/>
        </w:rPr>
        <w:t>Не вказування посилань на джерела і привласнення досягнень інших людей</w:t>
      </w:r>
    </w:p>
    <w:p w14:paraId="5CB2F73B" w14:textId="77777777" w:rsidR="00E01591" w:rsidRPr="00E01591" w:rsidRDefault="00E01591" w:rsidP="00E01591">
      <w:pPr>
        <w:pStyle w:val="a3"/>
        <w:numPr>
          <w:ilvl w:val="0"/>
          <w:numId w:val="4"/>
        </w:numPr>
        <w:spacing w:after="0" w:line="240" w:lineRule="auto"/>
        <w:rPr>
          <w:rFonts w:ascii="Calibri" w:eastAsia="Times New Roman" w:hAnsi="Calibri" w:cs="Calibri"/>
          <w:color w:val="000000"/>
          <w:lang w:eastAsia="uk-UA"/>
        </w:rPr>
      </w:pPr>
      <w:r w:rsidRPr="00E01591">
        <w:rPr>
          <w:rFonts w:ascii="Calibri" w:eastAsia="Times New Roman" w:hAnsi="Calibri" w:cs="Calibri"/>
          <w:color w:val="000000"/>
          <w:lang w:eastAsia="uk-UA"/>
        </w:rPr>
        <w:t>Списування, не вказування джерела інформації</w:t>
      </w:r>
    </w:p>
    <w:p w14:paraId="58C3769D" w14:textId="77777777" w:rsidR="00E01591" w:rsidRPr="00E01591" w:rsidRDefault="00E01591" w:rsidP="00E01591">
      <w:pPr>
        <w:pStyle w:val="a3"/>
        <w:numPr>
          <w:ilvl w:val="0"/>
          <w:numId w:val="4"/>
        </w:numPr>
        <w:spacing w:after="0" w:line="240" w:lineRule="auto"/>
        <w:rPr>
          <w:rFonts w:ascii="Calibri" w:eastAsia="Times New Roman" w:hAnsi="Calibri" w:cs="Calibri"/>
          <w:color w:val="000000"/>
          <w:lang w:eastAsia="uk-UA"/>
        </w:rPr>
      </w:pPr>
      <w:r w:rsidRPr="00E01591">
        <w:rPr>
          <w:rFonts w:ascii="Calibri" w:eastAsia="Times New Roman" w:hAnsi="Calibri" w:cs="Calibri"/>
          <w:color w:val="000000"/>
          <w:lang w:eastAsia="uk-UA"/>
        </w:rPr>
        <w:t>Плагіат та хабарництво</w:t>
      </w:r>
    </w:p>
    <w:p w14:paraId="5DAA3941" w14:textId="77777777" w:rsidR="00E01591" w:rsidRPr="00E01591" w:rsidRDefault="00E01591" w:rsidP="00E01591">
      <w:pPr>
        <w:pStyle w:val="a3"/>
        <w:numPr>
          <w:ilvl w:val="0"/>
          <w:numId w:val="4"/>
        </w:numPr>
        <w:spacing w:after="0" w:line="240" w:lineRule="auto"/>
        <w:rPr>
          <w:rFonts w:ascii="Calibri" w:eastAsia="Times New Roman" w:hAnsi="Calibri" w:cs="Calibri"/>
          <w:color w:val="000000"/>
          <w:lang w:eastAsia="uk-UA"/>
        </w:rPr>
      </w:pPr>
      <w:r w:rsidRPr="00E01591">
        <w:rPr>
          <w:rFonts w:ascii="Calibri" w:eastAsia="Times New Roman" w:hAnsi="Calibri" w:cs="Calibri"/>
          <w:color w:val="000000"/>
          <w:lang w:eastAsia="uk-UA"/>
        </w:rPr>
        <w:t>Списування</w:t>
      </w:r>
    </w:p>
    <w:p w14:paraId="666352BF" w14:textId="77777777" w:rsidR="00E01591" w:rsidRPr="00E01591" w:rsidRDefault="00E01591" w:rsidP="00E01591">
      <w:pPr>
        <w:pStyle w:val="a3"/>
        <w:numPr>
          <w:ilvl w:val="0"/>
          <w:numId w:val="4"/>
        </w:numPr>
        <w:spacing w:after="0" w:line="240" w:lineRule="auto"/>
        <w:rPr>
          <w:rFonts w:ascii="Calibri" w:eastAsia="Times New Roman" w:hAnsi="Calibri" w:cs="Calibri"/>
          <w:color w:val="000000"/>
          <w:lang w:eastAsia="uk-UA"/>
        </w:rPr>
      </w:pPr>
      <w:r w:rsidRPr="00E01591">
        <w:rPr>
          <w:rFonts w:ascii="Calibri" w:eastAsia="Times New Roman" w:hAnsi="Calibri" w:cs="Calibri"/>
          <w:color w:val="000000"/>
          <w:lang w:eastAsia="uk-UA"/>
        </w:rPr>
        <w:t>Списування , не позначення авторства ,коли використовується інформація та ін.</w:t>
      </w:r>
    </w:p>
    <w:p w14:paraId="0B6A44F4" w14:textId="77777777" w:rsidR="00E01591" w:rsidRPr="00E01591" w:rsidRDefault="00E01591" w:rsidP="00E01591">
      <w:pPr>
        <w:pStyle w:val="a3"/>
        <w:numPr>
          <w:ilvl w:val="0"/>
          <w:numId w:val="4"/>
        </w:numPr>
        <w:spacing w:after="0" w:line="240" w:lineRule="auto"/>
        <w:rPr>
          <w:rFonts w:ascii="Calibri" w:eastAsia="Times New Roman" w:hAnsi="Calibri" w:cs="Calibri"/>
          <w:color w:val="000000"/>
          <w:lang w:eastAsia="uk-UA"/>
        </w:rPr>
      </w:pPr>
      <w:r w:rsidRPr="00E01591">
        <w:rPr>
          <w:rFonts w:ascii="Calibri" w:eastAsia="Times New Roman" w:hAnsi="Calibri" w:cs="Calibri"/>
          <w:color w:val="000000"/>
          <w:lang w:eastAsia="uk-UA"/>
        </w:rPr>
        <w:t>Присвоєння чужої наукової праці собі</w:t>
      </w:r>
    </w:p>
    <w:p w14:paraId="06E3F6C5" w14:textId="77777777" w:rsidR="00E01591" w:rsidRPr="00E01591" w:rsidRDefault="00E01591" w:rsidP="00E01591">
      <w:pPr>
        <w:pStyle w:val="a3"/>
        <w:numPr>
          <w:ilvl w:val="0"/>
          <w:numId w:val="4"/>
        </w:numPr>
        <w:spacing w:after="0" w:line="240" w:lineRule="auto"/>
        <w:rPr>
          <w:rFonts w:ascii="Calibri" w:eastAsia="Times New Roman" w:hAnsi="Calibri" w:cs="Calibri"/>
          <w:color w:val="000000"/>
          <w:lang w:eastAsia="uk-UA"/>
        </w:rPr>
      </w:pPr>
      <w:r w:rsidRPr="00E01591">
        <w:rPr>
          <w:rFonts w:ascii="Calibri" w:eastAsia="Times New Roman" w:hAnsi="Calibri" w:cs="Calibri"/>
          <w:color w:val="000000"/>
          <w:lang w:eastAsia="uk-UA"/>
        </w:rPr>
        <w:t>Плагіат, списування, порушення авторських прав.</w:t>
      </w:r>
    </w:p>
    <w:p w14:paraId="727EAAE5" w14:textId="77777777" w:rsidR="00E01591" w:rsidRPr="00E01591" w:rsidRDefault="00E01591" w:rsidP="00E01591">
      <w:pPr>
        <w:pStyle w:val="a3"/>
        <w:numPr>
          <w:ilvl w:val="0"/>
          <w:numId w:val="4"/>
        </w:numPr>
        <w:spacing w:after="0" w:line="240" w:lineRule="auto"/>
        <w:rPr>
          <w:rFonts w:ascii="Calibri" w:eastAsia="Times New Roman" w:hAnsi="Calibri" w:cs="Calibri"/>
          <w:color w:val="000000"/>
          <w:lang w:eastAsia="uk-UA"/>
        </w:rPr>
      </w:pPr>
      <w:r w:rsidRPr="00E01591">
        <w:rPr>
          <w:rFonts w:ascii="Calibri" w:eastAsia="Times New Roman" w:hAnsi="Calibri" w:cs="Calibri"/>
          <w:color w:val="000000"/>
          <w:lang w:eastAsia="uk-UA"/>
        </w:rPr>
        <w:t>Порушенням академічної доброчесності є списування, плагіат, використання чужих робіт без посилання</w:t>
      </w:r>
    </w:p>
    <w:p w14:paraId="006F1067" w14:textId="77777777" w:rsidR="00E01591" w:rsidRPr="00E01591" w:rsidRDefault="00E01591" w:rsidP="00E01591">
      <w:pPr>
        <w:pStyle w:val="a3"/>
        <w:numPr>
          <w:ilvl w:val="0"/>
          <w:numId w:val="4"/>
        </w:numPr>
        <w:spacing w:after="0" w:line="240" w:lineRule="auto"/>
        <w:rPr>
          <w:rFonts w:ascii="Calibri" w:eastAsia="Times New Roman" w:hAnsi="Calibri" w:cs="Calibri"/>
          <w:color w:val="000000"/>
          <w:lang w:eastAsia="uk-UA"/>
        </w:rPr>
      </w:pPr>
      <w:r w:rsidRPr="00E01591">
        <w:rPr>
          <w:rFonts w:ascii="Calibri" w:eastAsia="Times New Roman" w:hAnsi="Calibri" w:cs="Calibri"/>
          <w:color w:val="000000"/>
          <w:lang w:eastAsia="uk-UA"/>
        </w:rPr>
        <w:t>Порушенням академічної доброчесності є будь-які нечесні дії під час навчання чи виконання наукових робіт, наприклад плагіат, списування, фальсифікація або підроблення результатів. Такі дії спотворюють справжні досягнення студента та суперечать принципам чесності й відповідальності.</w:t>
      </w:r>
    </w:p>
    <w:p w14:paraId="3FD4E09D" w14:textId="77777777" w:rsidR="00E01591" w:rsidRPr="00E01591" w:rsidRDefault="00E01591" w:rsidP="00E01591">
      <w:pPr>
        <w:pStyle w:val="a3"/>
        <w:numPr>
          <w:ilvl w:val="0"/>
          <w:numId w:val="4"/>
        </w:numPr>
        <w:spacing w:after="0" w:line="240" w:lineRule="auto"/>
        <w:rPr>
          <w:rFonts w:ascii="Calibri" w:eastAsia="Times New Roman" w:hAnsi="Calibri" w:cs="Calibri"/>
          <w:color w:val="000000"/>
          <w:lang w:eastAsia="uk-UA"/>
        </w:rPr>
      </w:pPr>
      <w:r w:rsidRPr="00E01591">
        <w:rPr>
          <w:rFonts w:ascii="Calibri" w:eastAsia="Times New Roman" w:hAnsi="Calibri" w:cs="Calibri"/>
          <w:color w:val="000000"/>
          <w:lang w:eastAsia="uk-UA"/>
        </w:rPr>
        <w:t>Списування</w:t>
      </w:r>
    </w:p>
    <w:p w14:paraId="01E73810" w14:textId="0A5E9BB3" w:rsidR="001D2FE4" w:rsidRDefault="00140545" w:rsidP="001D2FE4">
      <w:r>
        <w:rPr>
          <w:noProof/>
        </w:rPr>
        <w:lastRenderedPageBreak/>
        <w:drawing>
          <wp:inline distT="0" distB="0" distL="0" distR="0" wp14:anchorId="6A87DDE5" wp14:editId="7958790C">
            <wp:extent cx="5486401" cy="3033715"/>
            <wp:effectExtent l="0" t="0" r="0" b="14605"/>
            <wp:docPr id="1939377032" name="Діаграма 1">
              <a:extLst xmlns:a="http://schemas.openxmlformats.org/drawingml/2006/main">
                <a:ext uri="{FF2B5EF4-FFF2-40B4-BE49-F238E27FC236}">
                  <a16:creationId xmlns:a16="http://schemas.microsoft.com/office/drawing/2014/main" id="{3F1863E1-E750-419B-B5EA-1FDA7BFC84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40FAB13" w14:textId="59BB80A4" w:rsidR="00140545" w:rsidRDefault="00140545" w:rsidP="001D2FE4">
      <w:r>
        <w:rPr>
          <w:noProof/>
        </w:rPr>
        <w:drawing>
          <wp:inline distT="0" distB="0" distL="0" distR="0" wp14:anchorId="0942ED1F" wp14:editId="678F740F">
            <wp:extent cx="5467350" cy="3095625"/>
            <wp:effectExtent l="0" t="0" r="0" b="9525"/>
            <wp:docPr id="1074183523" name="Діаграма 1">
              <a:extLst xmlns:a="http://schemas.openxmlformats.org/drawingml/2006/main">
                <a:ext uri="{FF2B5EF4-FFF2-40B4-BE49-F238E27FC236}">
                  <a16:creationId xmlns:a16="http://schemas.microsoft.com/office/drawing/2014/main" id="{70972456-37FD-4DD4-BD99-9CB4713E36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ABFA6F" w14:textId="6585E6FE" w:rsidR="00140545" w:rsidRDefault="00140545" w:rsidP="001D2FE4">
      <w:r>
        <w:rPr>
          <w:noProof/>
        </w:rPr>
        <w:drawing>
          <wp:inline distT="0" distB="0" distL="0" distR="0" wp14:anchorId="5CFB7C62" wp14:editId="36DF9AD6">
            <wp:extent cx="5457825" cy="3000374"/>
            <wp:effectExtent l="0" t="0" r="9525" b="10160"/>
            <wp:docPr id="833534922" name="Діаграма 1">
              <a:extLst xmlns:a="http://schemas.openxmlformats.org/drawingml/2006/main">
                <a:ext uri="{FF2B5EF4-FFF2-40B4-BE49-F238E27FC236}">
                  <a16:creationId xmlns:a16="http://schemas.microsoft.com/office/drawing/2014/main" id="{02FC001C-0C91-4157-ABAA-B3C59C33FB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803184B" w14:textId="69186354" w:rsidR="00140545" w:rsidRDefault="00140545" w:rsidP="001D2FE4">
      <w:r>
        <w:rPr>
          <w:noProof/>
        </w:rPr>
        <w:lastRenderedPageBreak/>
        <w:drawing>
          <wp:inline distT="0" distB="0" distL="0" distR="0" wp14:anchorId="67A7834D" wp14:editId="20650F7E">
            <wp:extent cx="5762625" cy="3114675"/>
            <wp:effectExtent l="0" t="0" r="9525" b="9525"/>
            <wp:docPr id="1909155119" name="Діаграма 1">
              <a:extLst xmlns:a="http://schemas.openxmlformats.org/drawingml/2006/main">
                <a:ext uri="{FF2B5EF4-FFF2-40B4-BE49-F238E27FC236}">
                  <a16:creationId xmlns:a16="http://schemas.microsoft.com/office/drawing/2014/main" id="{1B1B7122-DC10-4172-84CB-424B4F4F13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3948691" w14:textId="77777777" w:rsidR="00E575E5" w:rsidRDefault="00E575E5" w:rsidP="001D2FE4">
      <w:pPr>
        <w:rPr>
          <w:lang w:val="en-US"/>
        </w:rPr>
      </w:pPr>
    </w:p>
    <w:p w14:paraId="53FB4B35" w14:textId="77777777" w:rsidR="00E575E5" w:rsidRPr="00B856DC" w:rsidRDefault="00E575E5" w:rsidP="001D2FE4">
      <w:pPr>
        <w:rPr>
          <w:b/>
          <w:bCs/>
        </w:rPr>
      </w:pPr>
      <w:r w:rsidRPr="00B856DC">
        <w:rPr>
          <w:b/>
          <w:bCs/>
        </w:rPr>
        <w:t>Які, на Вашу думку, можливі шляхи уникнення плагіату під час навчання та написання кваліфікаційної роботи?</w:t>
      </w:r>
    </w:p>
    <w:p w14:paraId="1F760F49" w14:textId="77777777" w:rsidR="00E01591" w:rsidRPr="00E01591" w:rsidRDefault="00E01591" w:rsidP="00E01591">
      <w:pPr>
        <w:pStyle w:val="a3"/>
        <w:numPr>
          <w:ilvl w:val="0"/>
          <w:numId w:val="5"/>
        </w:numPr>
        <w:spacing w:after="0" w:line="240" w:lineRule="auto"/>
        <w:rPr>
          <w:rFonts w:ascii="Calibri" w:eastAsia="Times New Roman" w:hAnsi="Calibri" w:cs="Calibri"/>
          <w:color w:val="000000"/>
          <w:lang w:eastAsia="uk-UA"/>
        </w:rPr>
      </w:pPr>
      <w:r w:rsidRPr="00E01591">
        <w:rPr>
          <w:rFonts w:ascii="Calibri" w:eastAsia="Times New Roman" w:hAnsi="Calibri" w:cs="Calibri"/>
          <w:color w:val="000000"/>
          <w:lang w:eastAsia="uk-UA"/>
        </w:rPr>
        <w:t>Використовувати власні дослідження, а якщо брати до уваги чуже, то обов'язково залишати посилання</w:t>
      </w:r>
    </w:p>
    <w:p w14:paraId="0F3536FE" w14:textId="77777777" w:rsidR="00E01591" w:rsidRPr="00E01591" w:rsidRDefault="00E01591" w:rsidP="00E01591">
      <w:pPr>
        <w:pStyle w:val="a3"/>
        <w:numPr>
          <w:ilvl w:val="0"/>
          <w:numId w:val="5"/>
        </w:numPr>
        <w:spacing w:after="0" w:line="240" w:lineRule="auto"/>
        <w:rPr>
          <w:rFonts w:ascii="Calibri" w:eastAsia="Times New Roman" w:hAnsi="Calibri" w:cs="Calibri"/>
          <w:color w:val="000000"/>
          <w:lang w:eastAsia="uk-UA"/>
        </w:rPr>
      </w:pPr>
      <w:r w:rsidRPr="00E01591">
        <w:rPr>
          <w:rFonts w:ascii="Calibri" w:eastAsia="Times New Roman" w:hAnsi="Calibri" w:cs="Calibri"/>
          <w:color w:val="000000"/>
          <w:lang w:eastAsia="uk-UA"/>
        </w:rPr>
        <w:t>Цитування використаних матеріалів</w:t>
      </w:r>
    </w:p>
    <w:p w14:paraId="078B6F17" w14:textId="77777777" w:rsidR="00E01591" w:rsidRPr="00E01591" w:rsidRDefault="00E01591" w:rsidP="00E01591">
      <w:pPr>
        <w:pStyle w:val="a3"/>
        <w:numPr>
          <w:ilvl w:val="0"/>
          <w:numId w:val="5"/>
        </w:numPr>
        <w:spacing w:after="0" w:line="240" w:lineRule="auto"/>
        <w:rPr>
          <w:rFonts w:ascii="Calibri" w:eastAsia="Times New Roman" w:hAnsi="Calibri" w:cs="Calibri"/>
          <w:color w:val="000000"/>
          <w:lang w:eastAsia="uk-UA"/>
        </w:rPr>
      </w:pPr>
      <w:r w:rsidRPr="00E01591">
        <w:rPr>
          <w:rFonts w:ascii="Calibri" w:eastAsia="Times New Roman" w:hAnsi="Calibri" w:cs="Calibri"/>
          <w:color w:val="000000"/>
          <w:lang w:eastAsia="uk-UA"/>
        </w:rPr>
        <w:t>Спочатку прочитати джерела, а потім совмій сформулювати думку</w:t>
      </w:r>
    </w:p>
    <w:p w14:paraId="0B317D68" w14:textId="77777777" w:rsidR="00E01591" w:rsidRPr="00E01591" w:rsidRDefault="00E01591" w:rsidP="00E01591">
      <w:pPr>
        <w:pStyle w:val="a3"/>
        <w:numPr>
          <w:ilvl w:val="0"/>
          <w:numId w:val="5"/>
        </w:numPr>
        <w:spacing w:after="0" w:line="240" w:lineRule="auto"/>
        <w:rPr>
          <w:rFonts w:ascii="Calibri" w:eastAsia="Times New Roman" w:hAnsi="Calibri" w:cs="Calibri"/>
          <w:color w:val="000000"/>
          <w:lang w:eastAsia="uk-UA"/>
        </w:rPr>
      </w:pPr>
      <w:r w:rsidRPr="00E01591">
        <w:rPr>
          <w:rFonts w:ascii="Calibri" w:eastAsia="Times New Roman" w:hAnsi="Calibri" w:cs="Calibri"/>
          <w:color w:val="000000"/>
          <w:lang w:eastAsia="uk-UA"/>
        </w:rPr>
        <w:t>Розвиток власних ідей</w:t>
      </w:r>
    </w:p>
    <w:p w14:paraId="04A4AD2A" w14:textId="77777777" w:rsidR="00E01591" w:rsidRPr="00E01591" w:rsidRDefault="00E01591" w:rsidP="00E01591">
      <w:pPr>
        <w:pStyle w:val="a3"/>
        <w:numPr>
          <w:ilvl w:val="0"/>
          <w:numId w:val="5"/>
        </w:numPr>
        <w:spacing w:after="0" w:line="240" w:lineRule="auto"/>
        <w:rPr>
          <w:rFonts w:ascii="Calibri" w:eastAsia="Times New Roman" w:hAnsi="Calibri" w:cs="Calibri"/>
          <w:color w:val="000000"/>
          <w:lang w:eastAsia="uk-UA"/>
        </w:rPr>
      </w:pPr>
      <w:r w:rsidRPr="00E01591">
        <w:rPr>
          <w:rFonts w:ascii="Calibri" w:eastAsia="Times New Roman" w:hAnsi="Calibri" w:cs="Calibri"/>
          <w:color w:val="000000"/>
          <w:lang w:eastAsia="uk-UA"/>
        </w:rPr>
        <w:t>Не знаю</w:t>
      </w:r>
    </w:p>
    <w:p w14:paraId="3C93E871" w14:textId="77777777" w:rsidR="00E01591" w:rsidRPr="00E01591" w:rsidRDefault="00E01591" w:rsidP="00E01591">
      <w:pPr>
        <w:pStyle w:val="a3"/>
        <w:numPr>
          <w:ilvl w:val="0"/>
          <w:numId w:val="5"/>
        </w:numPr>
        <w:spacing w:after="0" w:line="240" w:lineRule="auto"/>
        <w:rPr>
          <w:rFonts w:ascii="Calibri" w:eastAsia="Times New Roman" w:hAnsi="Calibri" w:cs="Calibri"/>
          <w:color w:val="000000"/>
          <w:lang w:eastAsia="uk-UA"/>
        </w:rPr>
      </w:pPr>
      <w:r w:rsidRPr="00E01591">
        <w:rPr>
          <w:rFonts w:ascii="Calibri" w:eastAsia="Times New Roman" w:hAnsi="Calibri" w:cs="Calibri"/>
          <w:color w:val="000000"/>
          <w:lang w:eastAsia="uk-UA"/>
        </w:rPr>
        <w:t>Гарна проінформованість на рахунок потрібної інформації. Доступність джерел необхідної інформації</w:t>
      </w:r>
    </w:p>
    <w:p w14:paraId="11491C22" w14:textId="77777777" w:rsidR="00E01591" w:rsidRPr="00E01591" w:rsidRDefault="00E01591" w:rsidP="00E01591">
      <w:pPr>
        <w:pStyle w:val="a3"/>
        <w:numPr>
          <w:ilvl w:val="0"/>
          <w:numId w:val="5"/>
        </w:numPr>
        <w:spacing w:after="0" w:line="240" w:lineRule="auto"/>
        <w:rPr>
          <w:rFonts w:ascii="Calibri" w:eastAsia="Times New Roman" w:hAnsi="Calibri" w:cs="Calibri"/>
          <w:color w:val="000000"/>
          <w:lang w:eastAsia="uk-UA"/>
        </w:rPr>
      </w:pPr>
      <w:r w:rsidRPr="00E01591">
        <w:rPr>
          <w:rFonts w:ascii="Calibri" w:eastAsia="Times New Roman" w:hAnsi="Calibri" w:cs="Calibri"/>
          <w:color w:val="000000"/>
          <w:lang w:eastAsia="uk-UA"/>
        </w:rPr>
        <w:t>Чітке донесення для отримання джерел , чітке формулювання завдань</w:t>
      </w:r>
    </w:p>
    <w:p w14:paraId="3CC8F91A" w14:textId="77777777" w:rsidR="00E01591" w:rsidRPr="00E01591" w:rsidRDefault="00E01591" w:rsidP="00E01591">
      <w:pPr>
        <w:pStyle w:val="a3"/>
        <w:numPr>
          <w:ilvl w:val="0"/>
          <w:numId w:val="5"/>
        </w:numPr>
        <w:spacing w:after="0" w:line="240" w:lineRule="auto"/>
        <w:rPr>
          <w:rFonts w:ascii="Calibri" w:eastAsia="Times New Roman" w:hAnsi="Calibri" w:cs="Calibri"/>
          <w:color w:val="000000"/>
          <w:lang w:eastAsia="uk-UA"/>
        </w:rPr>
      </w:pPr>
      <w:r w:rsidRPr="00E01591">
        <w:rPr>
          <w:rFonts w:ascii="Calibri" w:eastAsia="Times New Roman" w:hAnsi="Calibri" w:cs="Calibri"/>
          <w:color w:val="000000"/>
          <w:lang w:eastAsia="uk-UA"/>
        </w:rPr>
        <w:t>Навчитися формулювати власні думки та висновки. А використання чужих - указати автора і джерело.</w:t>
      </w:r>
    </w:p>
    <w:p w14:paraId="05092F7E" w14:textId="77777777" w:rsidR="00E01591" w:rsidRPr="00E01591" w:rsidRDefault="00E01591" w:rsidP="00E01591">
      <w:pPr>
        <w:pStyle w:val="a3"/>
        <w:numPr>
          <w:ilvl w:val="0"/>
          <w:numId w:val="5"/>
        </w:numPr>
        <w:spacing w:after="0" w:line="240" w:lineRule="auto"/>
        <w:rPr>
          <w:rFonts w:ascii="Calibri" w:eastAsia="Times New Roman" w:hAnsi="Calibri" w:cs="Calibri"/>
          <w:color w:val="000000"/>
          <w:lang w:eastAsia="uk-UA"/>
        </w:rPr>
      </w:pPr>
      <w:r w:rsidRPr="00E01591">
        <w:rPr>
          <w:rFonts w:ascii="Calibri" w:eastAsia="Times New Roman" w:hAnsi="Calibri" w:cs="Calibri"/>
          <w:color w:val="000000"/>
          <w:lang w:eastAsia="uk-UA"/>
        </w:rPr>
        <w:t>Самостійно опрацьовувати матеріал і писати своїми словами. Робити посилання на джерела при використанні чужих ідей, цитат чи даних. Користуватися перевіреними науковими джерелами.</w:t>
      </w:r>
    </w:p>
    <w:p w14:paraId="4C6FAE78" w14:textId="77777777" w:rsidR="00E01591" w:rsidRPr="00E01591" w:rsidRDefault="00E01591" w:rsidP="00E01591">
      <w:pPr>
        <w:pStyle w:val="a3"/>
        <w:numPr>
          <w:ilvl w:val="0"/>
          <w:numId w:val="5"/>
        </w:numPr>
        <w:spacing w:after="0" w:line="240" w:lineRule="auto"/>
        <w:rPr>
          <w:rFonts w:ascii="Calibri" w:eastAsia="Times New Roman" w:hAnsi="Calibri" w:cs="Calibri"/>
          <w:color w:val="000000"/>
          <w:lang w:eastAsia="uk-UA"/>
        </w:rPr>
      </w:pPr>
      <w:r w:rsidRPr="00E01591">
        <w:rPr>
          <w:rFonts w:ascii="Calibri" w:eastAsia="Times New Roman" w:hAnsi="Calibri" w:cs="Calibri"/>
          <w:color w:val="000000"/>
          <w:lang w:eastAsia="uk-UA"/>
        </w:rPr>
        <w:t>Щоб уникнути плагіату під час навчання та написання кваліфікаційної роботи, потрібно правильно посилатися на використані джерела, перефразовувати тексти своїми словами та користуватися перевіреними системами антиплагіату. Важливо також планувати роботу заздалегідь, щоб мати достатньо часу на самостійне написання і перевірку.</w:t>
      </w:r>
    </w:p>
    <w:p w14:paraId="7385062F" w14:textId="77777777" w:rsidR="00E01591" w:rsidRPr="00E01591" w:rsidRDefault="00E01591" w:rsidP="00E01591">
      <w:pPr>
        <w:pStyle w:val="a3"/>
        <w:numPr>
          <w:ilvl w:val="0"/>
          <w:numId w:val="5"/>
        </w:numPr>
        <w:spacing w:after="0" w:line="240" w:lineRule="auto"/>
        <w:rPr>
          <w:rFonts w:ascii="Calibri" w:eastAsia="Times New Roman" w:hAnsi="Calibri" w:cs="Calibri"/>
          <w:color w:val="000000"/>
          <w:lang w:eastAsia="uk-UA"/>
        </w:rPr>
      </w:pPr>
      <w:r w:rsidRPr="00E01591">
        <w:rPr>
          <w:rFonts w:ascii="Calibri" w:eastAsia="Times New Roman" w:hAnsi="Calibri" w:cs="Calibri"/>
          <w:color w:val="000000"/>
          <w:lang w:eastAsia="uk-UA"/>
        </w:rPr>
        <w:t>Перевірка</w:t>
      </w:r>
    </w:p>
    <w:p w14:paraId="302DB951" w14:textId="77777777" w:rsidR="00E575E5" w:rsidRDefault="00E575E5" w:rsidP="00E575E5"/>
    <w:p w14:paraId="35368D2D" w14:textId="7903703B" w:rsidR="00140545" w:rsidRDefault="00140545" w:rsidP="00E575E5">
      <w:r>
        <w:rPr>
          <w:noProof/>
        </w:rPr>
        <w:lastRenderedPageBreak/>
        <w:drawing>
          <wp:inline distT="0" distB="0" distL="0" distR="0" wp14:anchorId="13F56DB7" wp14:editId="497EB6B5">
            <wp:extent cx="5457825" cy="3095625"/>
            <wp:effectExtent l="0" t="0" r="9525" b="9525"/>
            <wp:docPr id="540696006" name="Діаграма 1">
              <a:extLst xmlns:a="http://schemas.openxmlformats.org/drawingml/2006/main">
                <a:ext uri="{FF2B5EF4-FFF2-40B4-BE49-F238E27FC236}">
                  <a16:creationId xmlns:a16="http://schemas.microsoft.com/office/drawing/2014/main" id="{20AE7F34-7255-4057-BED3-4E6733E831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6D656AF" w14:textId="320FD7F3" w:rsidR="00140545" w:rsidRDefault="00140545" w:rsidP="00E575E5">
      <w:r>
        <w:rPr>
          <w:noProof/>
        </w:rPr>
        <w:drawing>
          <wp:inline distT="0" distB="0" distL="0" distR="0" wp14:anchorId="24DC6470" wp14:editId="3605EA64">
            <wp:extent cx="5457825" cy="3095625"/>
            <wp:effectExtent l="0" t="0" r="9525" b="9525"/>
            <wp:docPr id="1739253832" name="Діаграма 1">
              <a:extLst xmlns:a="http://schemas.openxmlformats.org/drawingml/2006/main">
                <a:ext uri="{FF2B5EF4-FFF2-40B4-BE49-F238E27FC236}">
                  <a16:creationId xmlns:a16="http://schemas.microsoft.com/office/drawing/2014/main" id="{266BE9C2-27D3-447B-A951-0D3DB0CF87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EC12D93" w14:textId="117BF4B1" w:rsidR="00140545" w:rsidRDefault="00140545" w:rsidP="00E575E5">
      <w:r>
        <w:rPr>
          <w:noProof/>
        </w:rPr>
        <w:lastRenderedPageBreak/>
        <w:drawing>
          <wp:inline distT="0" distB="0" distL="0" distR="0" wp14:anchorId="5B66DA54" wp14:editId="13D2B2EB">
            <wp:extent cx="5457825" cy="3295649"/>
            <wp:effectExtent l="0" t="0" r="9525" b="635"/>
            <wp:docPr id="1154378080" name="Діаграма 1">
              <a:extLst xmlns:a="http://schemas.openxmlformats.org/drawingml/2006/main">
                <a:ext uri="{FF2B5EF4-FFF2-40B4-BE49-F238E27FC236}">
                  <a16:creationId xmlns:a16="http://schemas.microsoft.com/office/drawing/2014/main" id="{6006C8B2-D7EC-4613-B197-DDB27BE4A8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C0EC047" w14:textId="299DEB88" w:rsidR="00DA55F1" w:rsidRDefault="00140545" w:rsidP="00E575E5">
      <w:r>
        <w:rPr>
          <w:noProof/>
        </w:rPr>
        <w:drawing>
          <wp:inline distT="0" distB="0" distL="0" distR="0" wp14:anchorId="2A6189D7" wp14:editId="7AF1BC61">
            <wp:extent cx="5457825" cy="3295650"/>
            <wp:effectExtent l="0" t="0" r="9525" b="0"/>
            <wp:docPr id="747815144" name="Діаграма 1">
              <a:extLst xmlns:a="http://schemas.openxmlformats.org/drawingml/2006/main">
                <a:ext uri="{FF2B5EF4-FFF2-40B4-BE49-F238E27FC236}">
                  <a16:creationId xmlns:a16="http://schemas.microsoft.com/office/drawing/2014/main" id="{6E22BEA1-1939-4DDE-8792-11991A7B5C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E920B7B" w14:textId="77777777" w:rsidR="00140545" w:rsidRDefault="00140545" w:rsidP="00E575E5"/>
    <w:p w14:paraId="51429980" w14:textId="72BB8FB8" w:rsidR="00140545" w:rsidRDefault="00140545" w:rsidP="00E575E5">
      <w:r>
        <w:rPr>
          <w:noProof/>
        </w:rPr>
        <w:lastRenderedPageBreak/>
        <w:drawing>
          <wp:inline distT="0" distB="0" distL="0" distR="0" wp14:anchorId="20856C6C" wp14:editId="399D3856">
            <wp:extent cx="5457825" cy="3476624"/>
            <wp:effectExtent l="0" t="0" r="9525" b="10160"/>
            <wp:docPr id="70278679" name="Діаграма 1">
              <a:extLst xmlns:a="http://schemas.openxmlformats.org/drawingml/2006/main">
                <a:ext uri="{FF2B5EF4-FFF2-40B4-BE49-F238E27FC236}">
                  <a16:creationId xmlns:a16="http://schemas.microsoft.com/office/drawing/2014/main" id="{037658EE-A172-47E4-9987-988EBDE2BC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A78F9B5" w14:textId="4E7FAAB2" w:rsidR="00140545" w:rsidRDefault="00140545" w:rsidP="00E575E5">
      <w:r>
        <w:rPr>
          <w:noProof/>
        </w:rPr>
        <w:drawing>
          <wp:inline distT="0" distB="0" distL="0" distR="0" wp14:anchorId="12C4443C" wp14:editId="0E7A75E9">
            <wp:extent cx="5457825" cy="3438525"/>
            <wp:effectExtent l="0" t="0" r="9525" b="9525"/>
            <wp:docPr id="1440417338" name="Діаграма 1">
              <a:extLst xmlns:a="http://schemas.openxmlformats.org/drawingml/2006/main">
                <a:ext uri="{FF2B5EF4-FFF2-40B4-BE49-F238E27FC236}">
                  <a16:creationId xmlns:a16="http://schemas.microsoft.com/office/drawing/2014/main" id="{B39199AB-A165-4379-A3A2-B4DC7612E1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CF30A58" w14:textId="77777777" w:rsidR="00DA55F1" w:rsidRPr="00B856DC" w:rsidRDefault="00DA55F1" w:rsidP="00E575E5">
      <w:pPr>
        <w:rPr>
          <w:b/>
          <w:bCs/>
        </w:rPr>
      </w:pPr>
      <w:r w:rsidRPr="00B856DC">
        <w:rPr>
          <w:b/>
          <w:bCs/>
        </w:rPr>
        <w:t>Які, на Вашу думку, заходи сприятимуть популяризації принципів академічної доброчесності серед здобувачів освіти університету?</w:t>
      </w:r>
    </w:p>
    <w:p w14:paraId="09D927B5" w14:textId="77777777" w:rsidR="006C4E41" w:rsidRPr="006C4E41" w:rsidRDefault="006C4E41" w:rsidP="006C4E41">
      <w:pPr>
        <w:pStyle w:val="a3"/>
        <w:numPr>
          <w:ilvl w:val="0"/>
          <w:numId w:val="6"/>
        </w:numPr>
        <w:spacing w:after="0" w:line="240" w:lineRule="auto"/>
        <w:rPr>
          <w:rFonts w:ascii="Calibri" w:eastAsia="Times New Roman" w:hAnsi="Calibri" w:cs="Calibri"/>
          <w:color w:val="000000"/>
          <w:lang w:eastAsia="uk-UA"/>
        </w:rPr>
      </w:pPr>
      <w:r w:rsidRPr="006C4E41">
        <w:rPr>
          <w:rFonts w:ascii="Calibri" w:eastAsia="Times New Roman" w:hAnsi="Calibri" w:cs="Calibri"/>
          <w:color w:val="000000"/>
          <w:lang w:eastAsia="uk-UA"/>
        </w:rPr>
        <w:t>Інформування вступників стосовно відповідальності за порушення принципів академічної доброчесності</w:t>
      </w:r>
    </w:p>
    <w:p w14:paraId="6AD4F4DC" w14:textId="77777777" w:rsidR="006C4E41" w:rsidRPr="006C4E41" w:rsidRDefault="006C4E41" w:rsidP="006C4E41">
      <w:pPr>
        <w:pStyle w:val="a3"/>
        <w:numPr>
          <w:ilvl w:val="0"/>
          <w:numId w:val="6"/>
        </w:numPr>
        <w:spacing w:after="0" w:line="240" w:lineRule="auto"/>
        <w:rPr>
          <w:rFonts w:ascii="Calibri" w:eastAsia="Times New Roman" w:hAnsi="Calibri" w:cs="Calibri"/>
          <w:color w:val="000000"/>
          <w:lang w:eastAsia="uk-UA"/>
        </w:rPr>
      </w:pPr>
      <w:r w:rsidRPr="006C4E41">
        <w:rPr>
          <w:rFonts w:ascii="Calibri" w:eastAsia="Times New Roman" w:hAnsi="Calibri" w:cs="Calibri"/>
          <w:color w:val="000000"/>
          <w:lang w:eastAsia="uk-UA"/>
        </w:rPr>
        <w:t>Приклади з життя під час проведеня лекції що буває якщо..</w:t>
      </w:r>
    </w:p>
    <w:p w14:paraId="06C29F46" w14:textId="77777777" w:rsidR="006C4E41" w:rsidRPr="006C4E41" w:rsidRDefault="006C4E41" w:rsidP="006C4E41">
      <w:pPr>
        <w:pStyle w:val="a3"/>
        <w:numPr>
          <w:ilvl w:val="0"/>
          <w:numId w:val="6"/>
        </w:numPr>
        <w:spacing w:after="0" w:line="240" w:lineRule="auto"/>
        <w:rPr>
          <w:rFonts w:ascii="Calibri" w:eastAsia="Times New Roman" w:hAnsi="Calibri" w:cs="Calibri"/>
          <w:color w:val="000000"/>
          <w:lang w:eastAsia="uk-UA"/>
        </w:rPr>
      </w:pPr>
      <w:r w:rsidRPr="006C4E41">
        <w:rPr>
          <w:rFonts w:ascii="Calibri" w:eastAsia="Times New Roman" w:hAnsi="Calibri" w:cs="Calibri"/>
          <w:color w:val="000000"/>
          <w:lang w:eastAsia="uk-UA"/>
        </w:rPr>
        <w:t>Надавати більше пояснень, можливо робити лекції на таксі теми і повідомляти що буде за нежотримання</w:t>
      </w:r>
    </w:p>
    <w:p w14:paraId="736503F0" w14:textId="77777777" w:rsidR="006C4E41" w:rsidRPr="006C4E41" w:rsidRDefault="006C4E41" w:rsidP="006C4E41">
      <w:pPr>
        <w:pStyle w:val="a3"/>
        <w:numPr>
          <w:ilvl w:val="0"/>
          <w:numId w:val="6"/>
        </w:numPr>
        <w:spacing w:after="0" w:line="240" w:lineRule="auto"/>
        <w:rPr>
          <w:rFonts w:ascii="Calibri" w:eastAsia="Times New Roman" w:hAnsi="Calibri" w:cs="Calibri"/>
          <w:color w:val="000000"/>
          <w:lang w:eastAsia="uk-UA"/>
        </w:rPr>
      </w:pPr>
      <w:r w:rsidRPr="006C4E41">
        <w:rPr>
          <w:rFonts w:ascii="Calibri" w:eastAsia="Times New Roman" w:hAnsi="Calibri" w:cs="Calibri"/>
          <w:color w:val="000000"/>
          <w:lang w:eastAsia="uk-UA"/>
        </w:rPr>
        <w:t>Орієнтуватися потрібно на рівень знань, а не на оцінки</w:t>
      </w:r>
    </w:p>
    <w:p w14:paraId="05550148" w14:textId="77777777" w:rsidR="006C4E41" w:rsidRPr="006C4E41" w:rsidRDefault="006C4E41" w:rsidP="006C4E41">
      <w:pPr>
        <w:pStyle w:val="a3"/>
        <w:numPr>
          <w:ilvl w:val="0"/>
          <w:numId w:val="6"/>
        </w:numPr>
        <w:spacing w:after="0" w:line="240" w:lineRule="auto"/>
        <w:rPr>
          <w:rFonts w:ascii="Calibri" w:eastAsia="Times New Roman" w:hAnsi="Calibri" w:cs="Calibri"/>
          <w:color w:val="000000"/>
          <w:lang w:eastAsia="uk-UA"/>
        </w:rPr>
      </w:pPr>
      <w:r w:rsidRPr="006C4E41">
        <w:rPr>
          <w:rFonts w:ascii="Calibri" w:eastAsia="Times New Roman" w:hAnsi="Calibri" w:cs="Calibri"/>
          <w:color w:val="000000"/>
          <w:lang w:eastAsia="uk-UA"/>
        </w:rPr>
        <w:t>-</w:t>
      </w:r>
    </w:p>
    <w:p w14:paraId="291EDAA2" w14:textId="77777777" w:rsidR="006C4E41" w:rsidRPr="006C4E41" w:rsidRDefault="006C4E41" w:rsidP="006C4E41">
      <w:pPr>
        <w:pStyle w:val="a3"/>
        <w:numPr>
          <w:ilvl w:val="0"/>
          <w:numId w:val="6"/>
        </w:numPr>
        <w:spacing w:after="0" w:line="240" w:lineRule="auto"/>
        <w:rPr>
          <w:rFonts w:ascii="Calibri" w:eastAsia="Times New Roman" w:hAnsi="Calibri" w:cs="Calibri"/>
          <w:color w:val="000000"/>
          <w:lang w:eastAsia="uk-UA"/>
        </w:rPr>
      </w:pPr>
      <w:r w:rsidRPr="006C4E41">
        <w:rPr>
          <w:rFonts w:ascii="Calibri" w:eastAsia="Times New Roman" w:hAnsi="Calibri" w:cs="Calibri"/>
          <w:color w:val="000000"/>
          <w:lang w:eastAsia="uk-UA"/>
        </w:rPr>
        <w:t>Багато розмов викладачів зі студентами про академічну доброчесність і наголошувати чому це важливо</w:t>
      </w:r>
    </w:p>
    <w:p w14:paraId="1FB64A87" w14:textId="77777777" w:rsidR="006C4E41" w:rsidRPr="006C4E41" w:rsidRDefault="006C4E41" w:rsidP="006C4E41">
      <w:pPr>
        <w:pStyle w:val="a3"/>
        <w:numPr>
          <w:ilvl w:val="0"/>
          <w:numId w:val="6"/>
        </w:numPr>
        <w:spacing w:after="0" w:line="240" w:lineRule="auto"/>
        <w:rPr>
          <w:rFonts w:ascii="Calibri" w:eastAsia="Times New Roman" w:hAnsi="Calibri" w:cs="Calibri"/>
          <w:color w:val="000000"/>
          <w:lang w:eastAsia="uk-UA"/>
        </w:rPr>
      </w:pPr>
      <w:r w:rsidRPr="006C4E41">
        <w:rPr>
          <w:rFonts w:ascii="Calibri" w:eastAsia="Times New Roman" w:hAnsi="Calibri" w:cs="Calibri"/>
          <w:color w:val="000000"/>
          <w:lang w:eastAsia="uk-UA"/>
        </w:rPr>
        <w:t>Вебінари</w:t>
      </w:r>
    </w:p>
    <w:p w14:paraId="2F55D012" w14:textId="77777777" w:rsidR="006C4E41" w:rsidRPr="006C4E41" w:rsidRDefault="006C4E41" w:rsidP="006C4E41">
      <w:pPr>
        <w:pStyle w:val="a3"/>
        <w:numPr>
          <w:ilvl w:val="0"/>
          <w:numId w:val="6"/>
        </w:numPr>
        <w:spacing w:after="0" w:line="240" w:lineRule="auto"/>
        <w:rPr>
          <w:rFonts w:ascii="Calibri" w:eastAsia="Times New Roman" w:hAnsi="Calibri" w:cs="Calibri"/>
          <w:color w:val="000000"/>
          <w:lang w:eastAsia="uk-UA"/>
        </w:rPr>
      </w:pPr>
      <w:r w:rsidRPr="006C4E41">
        <w:rPr>
          <w:rFonts w:ascii="Calibri" w:eastAsia="Times New Roman" w:hAnsi="Calibri" w:cs="Calibri"/>
          <w:color w:val="000000"/>
          <w:lang w:eastAsia="uk-UA"/>
        </w:rPr>
        <w:t>Організація різноманітних дискусій, обговорень на тему важливості доброчесності.</w:t>
      </w:r>
    </w:p>
    <w:p w14:paraId="0A1C10C5" w14:textId="77777777" w:rsidR="006C4E41" w:rsidRPr="006C4E41" w:rsidRDefault="006C4E41" w:rsidP="006C4E41">
      <w:pPr>
        <w:pStyle w:val="a3"/>
        <w:numPr>
          <w:ilvl w:val="0"/>
          <w:numId w:val="6"/>
        </w:numPr>
        <w:spacing w:after="0" w:line="240" w:lineRule="auto"/>
        <w:rPr>
          <w:rFonts w:ascii="Calibri" w:eastAsia="Times New Roman" w:hAnsi="Calibri" w:cs="Calibri"/>
          <w:color w:val="000000"/>
          <w:lang w:eastAsia="uk-UA"/>
        </w:rPr>
      </w:pPr>
      <w:r w:rsidRPr="006C4E41">
        <w:rPr>
          <w:rFonts w:ascii="Calibri" w:eastAsia="Times New Roman" w:hAnsi="Calibri" w:cs="Calibri"/>
          <w:color w:val="000000"/>
          <w:lang w:eastAsia="uk-UA"/>
        </w:rPr>
        <w:lastRenderedPageBreak/>
        <w:t>Проведення тренінгів, лекцій і семінарів про академічну доброчесність. Інформування студентів про наслідки плагіату та нечесної поведінки.</w:t>
      </w:r>
    </w:p>
    <w:p w14:paraId="71BBFAF4" w14:textId="77777777" w:rsidR="006C4E41" w:rsidRPr="006C4E41" w:rsidRDefault="006C4E41" w:rsidP="006C4E41">
      <w:pPr>
        <w:pStyle w:val="a3"/>
        <w:numPr>
          <w:ilvl w:val="0"/>
          <w:numId w:val="6"/>
        </w:numPr>
        <w:spacing w:after="0" w:line="240" w:lineRule="auto"/>
        <w:rPr>
          <w:rFonts w:ascii="Calibri" w:eastAsia="Times New Roman" w:hAnsi="Calibri" w:cs="Calibri"/>
          <w:color w:val="000000"/>
          <w:lang w:eastAsia="uk-UA"/>
        </w:rPr>
      </w:pPr>
      <w:r w:rsidRPr="006C4E41">
        <w:rPr>
          <w:rFonts w:ascii="Calibri" w:eastAsia="Times New Roman" w:hAnsi="Calibri" w:cs="Calibri"/>
          <w:color w:val="000000"/>
          <w:lang w:eastAsia="uk-UA"/>
        </w:rPr>
        <w:t>Популяризації принципів академічної доброчесності сприятимуть проведення тренінгів, лекцій і семінарів з цієї теми, а також створення відкритих інформаційних ресурсів і пам’яток для студентів. Важливо, щоб викладачі власним прикладом демонстрували чесність у навчанні та оцінюванні, формуючи у здобувачів освіти повагу до авторського права та власної праці.</w:t>
      </w:r>
    </w:p>
    <w:p w14:paraId="539754FB" w14:textId="77777777" w:rsidR="006C4E41" w:rsidRPr="006C4E41" w:rsidRDefault="006C4E41" w:rsidP="006C4E41">
      <w:pPr>
        <w:pStyle w:val="a3"/>
        <w:numPr>
          <w:ilvl w:val="0"/>
          <w:numId w:val="6"/>
        </w:numPr>
        <w:spacing w:after="0" w:line="240" w:lineRule="auto"/>
        <w:rPr>
          <w:rFonts w:ascii="Calibri" w:eastAsia="Times New Roman" w:hAnsi="Calibri" w:cs="Calibri"/>
          <w:color w:val="000000"/>
          <w:lang w:eastAsia="uk-UA"/>
        </w:rPr>
      </w:pPr>
      <w:r w:rsidRPr="006C4E41">
        <w:rPr>
          <w:rFonts w:ascii="Calibri" w:eastAsia="Times New Roman" w:hAnsi="Calibri" w:cs="Calibri"/>
          <w:color w:val="000000"/>
          <w:lang w:eastAsia="uk-UA"/>
        </w:rPr>
        <w:t>Проведення тренінгу</w:t>
      </w:r>
    </w:p>
    <w:p w14:paraId="5235B654" w14:textId="77777777" w:rsidR="00163B3E" w:rsidRDefault="00163B3E" w:rsidP="00163B3E">
      <w:pPr>
        <w:pStyle w:val="a3"/>
      </w:pPr>
    </w:p>
    <w:p w14:paraId="5CAECAE9" w14:textId="0D9D444B" w:rsidR="00140545" w:rsidRDefault="00140545" w:rsidP="00140545">
      <w:pPr>
        <w:pStyle w:val="a3"/>
        <w:ind w:left="0"/>
      </w:pPr>
      <w:r>
        <w:rPr>
          <w:noProof/>
        </w:rPr>
        <w:drawing>
          <wp:inline distT="0" distB="0" distL="0" distR="0" wp14:anchorId="65519E0D" wp14:editId="07294A65">
            <wp:extent cx="5457825" cy="3438525"/>
            <wp:effectExtent l="0" t="0" r="9525" b="9525"/>
            <wp:docPr id="1487957926" name="Діаграма 1">
              <a:extLst xmlns:a="http://schemas.openxmlformats.org/drawingml/2006/main">
                <a:ext uri="{FF2B5EF4-FFF2-40B4-BE49-F238E27FC236}">
                  <a16:creationId xmlns:a16="http://schemas.microsoft.com/office/drawing/2014/main" id="{15DF24C1-0C6C-4B01-8B1B-0DC1B2F643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sectPr w:rsidR="00140545" w:rsidSect="008A57A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5494"/>
    <w:multiLevelType w:val="hybridMultilevel"/>
    <w:tmpl w:val="CFFC87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96F2A69"/>
    <w:multiLevelType w:val="hybridMultilevel"/>
    <w:tmpl w:val="7A7698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B94AAA"/>
    <w:multiLevelType w:val="hybridMultilevel"/>
    <w:tmpl w:val="2230DA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0C74B16"/>
    <w:multiLevelType w:val="hybridMultilevel"/>
    <w:tmpl w:val="8904F97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1126D39"/>
    <w:multiLevelType w:val="hybridMultilevel"/>
    <w:tmpl w:val="F1225E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5A35B32"/>
    <w:multiLevelType w:val="hybridMultilevel"/>
    <w:tmpl w:val="A24810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54051839">
    <w:abstractNumId w:val="0"/>
  </w:num>
  <w:num w:numId="2" w16cid:durableId="21826984">
    <w:abstractNumId w:val="4"/>
  </w:num>
  <w:num w:numId="3" w16cid:durableId="855995339">
    <w:abstractNumId w:val="2"/>
  </w:num>
  <w:num w:numId="4" w16cid:durableId="654918497">
    <w:abstractNumId w:val="3"/>
  </w:num>
  <w:num w:numId="5" w16cid:durableId="248083180">
    <w:abstractNumId w:val="1"/>
  </w:num>
  <w:num w:numId="6" w16cid:durableId="5614039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D2FE4"/>
    <w:rsid w:val="000366C2"/>
    <w:rsid w:val="00090C8A"/>
    <w:rsid w:val="00140545"/>
    <w:rsid w:val="00163B3E"/>
    <w:rsid w:val="001C7BDD"/>
    <w:rsid w:val="001D2FE4"/>
    <w:rsid w:val="00266BD0"/>
    <w:rsid w:val="0032794C"/>
    <w:rsid w:val="0040218A"/>
    <w:rsid w:val="00402B80"/>
    <w:rsid w:val="004C0B25"/>
    <w:rsid w:val="0059662C"/>
    <w:rsid w:val="00640673"/>
    <w:rsid w:val="00643844"/>
    <w:rsid w:val="006C4E41"/>
    <w:rsid w:val="007F3D5F"/>
    <w:rsid w:val="008A57AB"/>
    <w:rsid w:val="008D7649"/>
    <w:rsid w:val="00914BFF"/>
    <w:rsid w:val="00A20683"/>
    <w:rsid w:val="00AC677C"/>
    <w:rsid w:val="00B856DC"/>
    <w:rsid w:val="00BA28BA"/>
    <w:rsid w:val="00C4186C"/>
    <w:rsid w:val="00C65D6B"/>
    <w:rsid w:val="00DA55F1"/>
    <w:rsid w:val="00DA5EA8"/>
    <w:rsid w:val="00E01591"/>
    <w:rsid w:val="00E575E5"/>
    <w:rsid w:val="00F326F2"/>
    <w:rsid w:val="00FD770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00A03"/>
  <w15:docId w15:val="{6D2750E9-339B-4087-B412-FB846599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57A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2FE4"/>
    <w:pPr>
      <w:ind w:left="720"/>
      <w:contextualSpacing/>
    </w:pPr>
  </w:style>
  <w:style w:type="paragraph" w:styleId="a4">
    <w:name w:val="Normal (Web)"/>
    <w:basedOn w:val="a"/>
    <w:uiPriority w:val="99"/>
    <w:rsid w:val="00C65D6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23717">
      <w:bodyDiv w:val="1"/>
      <w:marLeft w:val="0"/>
      <w:marRight w:val="0"/>
      <w:marTop w:val="0"/>
      <w:marBottom w:val="0"/>
      <w:divBdr>
        <w:top w:val="none" w:sz="0" w:space="0" w:color="auto"/>
        <w:left w:val="none" w:sz="0" w:space="0" w:color="auto"/>
        <w:bottom w:val="none" w:sz="0" w:space="0" w:color="auto"/>
        <w:right w:val="none" w:sz="0" w:space="0" w:color="auto"/>
      </w:divBdr>
    </w:div>
    <w:div w:id="184831702">
      <w:bodyDiv w:val="1"/>
      <w:marLeft w:val="0"/>
      <w:marRight w:val="0"/>
      <w:marTop w:val="0"/>
      <w:marBottom w:val="0"/>
      <w:divBdr>
        <w:top w:val="none" w:sz="0" w:space="0" w:color="auto"/>
        <w:left w:val="none" w:sz="0" w:space="0" w:color="auto"/>
        <w:bottom w:val="none" w:sz="0" w:space="0" w:color="auto"/>
        <w:right w:val="none" w:sz="0" w:space="0" w:color="auto"/>
      </w:divBdr>
    </w:div>
    <w:div w:id="161378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 Type="http://schemas.openxmlformats.org/officeDocument/2006/relationships/styles" Target="styles.xml"/><Relationship Id="rId16" Type="http://schemas.openxmlformats.org/officeDocument/2006/relationships/chart" Target="charts/chart11.xml"/><Relationship Id="rId20" Type="http://schemas.openxmlformats.org/officeDocument/2006/relationships/chart" Target="charts/chart15.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image" Target="media/image1.png"/><Relationship Id="rId15" Type="http://schemas.openxmlformats.org/officeDocument/2006/relationships/chart" Target="charts/chart10.xml"/><Relationship Id="rId10" Type="http://schemas.openxmlformats.org/officeDocument/2006/relationships/chart" Target="charts/chart5.xml"/><Relationship Id="rId19" Type="http://schemas.openxmlformats.org/officeDocument/2006/relationships/chart" Target="charts/chart14.xml"/><Relationship Id="rId4" Type="http://schemas.openxmlformats.org/officeDocument/2006/relationships/webSettings" Target="web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Google%20Drive\i.feschyn\&#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Google%20Drive\i.feschyn\&#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Google%20Drive\i.feschyn\&#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Google%20Drive\i.feschyn\&#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D:\Google%20Drive\i.feschyn\&#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D:\Google%20Drive\i.feschyn\&#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D:\Google%20Drive\i.feschyn\&#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file:///D:\Google%20Drive\i.feschyn\&#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Google%20Drive\i.feschyn\&#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Google%20Drive\i.feschyn\&#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Google%20Drive\i.feschyn\&#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Google%20Drive\i.feschyn\&#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Google%20Drive\i.feschyn\&#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Google%20Drive\i.feschyn\&#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Google%20Drive\i.feschyn\&#1042;&#1030;&#1044;&#1044;&#1030;&#1051;%20&#1071;&#1050;&#1054;&#1057;&#1058;&#1030;\&#1054;&#1087;&#1080;&#1090;&#1091;&#1074;&#1072;&#1085;&#1085;&#1103;%20&#1087;&#1086;%20&#1086;&#1089;&#1074;&#1110;&#1090;&#1085;&#1110;&#1093;%20&#1087;&#1088;&#1086;&#1075;&#1088;&#1072;&#1084;&#1072;&#1093;\2025\&#1054;&#1087;&#1080;&#1090;&#1091;&#1074;&#1072;&#1085;&#1085;&#1103;%20&#1076;&#1086;&#1073;&#1088;&#1086;&#1095;&#1077;&#1089;&#1085;&#1110;&#1089;&#1090;&#1100;\&#1064;&#1072;&#1073;&#1083;&#1086;&#1085;&#1080;%20&#1076;&#1083;&#1103;%20&#1054;&#1055;.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uk-UA" sz="1200"/>
              <a:t>Чи знайомі Ви з поняттям «академічна доброчесність»?</a:t>
            </a:r>
          </a:p>
        </c:rich>
      </c:tx>
      <c:layout>
        <c:manualLayout>
          <c:xMode val="edge"/>
          <c:yMode val="edge"/>
          <c:x val="1.9005922688983243E-2"/>
          <c:y val="2.6186524717866509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dPt>
            <c:idx val="0"/>
            <c:bubble3D val="0"/>
            <c:spPr>
              <a:solidFill>
                <a:srgbClr val="1566CC"/>
              </a:solidFill>
              <a:ln w="19050">
                <a:solidFill>
                  <a:schemeClr val="lt1"/>
                </a:solidFill>
              </a:ln>
              <a:effectLst/>
            </c:spPr>
            <c:extLst>
              <c:ext xmlns:c16="http://schemas.microsoft.com/office/drawing/2014/chart" uri="{C3380CC4-5D6E-409C-BE32-E72D297353CC}">
                <c16:uniqueId val="{00000001-F030-42AE-B27D-4F1C85DBFC9A}"/>
              </c:ext>
            </c:extLst>
          </c:dPt>
          <c:dPt>
            <c:idx val="1"/>
            <c:bubble3D val="0"/>
            <c:spPr>
              <a:solidFill>
                <a:srgbClr val="DC3912"/>
              </a:solidFill>
              <a:ln w="19050">
                <a:solidFill>
                  <a:schemeClr val="lt1"/>
                </a:solidFill>
              </a:ln>
              <a:effectLst/>
            </c:spPr>
            <c:extLst>
              <c:ext xmlns:c16="http://schemas.microsoft.com/office/drawing/2014/chart" uri="{C3380CC4-5D6E-409C-BE32-E72D297353CC}">
                <c16:uniqueId val="{00000003-F030-42AE-B27D-4F1C85DBFC9A}"/>
              </c:ext>
            </c:extLst>
          </c:dPt>
          <c:dPt>
            <c:idx val="2"/>
            <c:bubble3D val="0"/>
            <c:spPr>
              <a:solidFill>
                <a:srgbClr val="E19900"/>
              </a:solidFill>
              <a:ln w="19050">
                <a:solidFill>
                  <a:schemeClr val="lt1"/>
                </a:solidFill>
              </a:ln>
              <a:effectLst/>
            </c:spPr>
            <c:extLst>
              <c:ext xmlns:c16="http://schemas.microsoft.com/office/drawing/2014/chart" uri="{C3380CC4-5D6E-409C-BE32-E72D297353CC}">
                <c16:uniqueId val="{00000005-F030-42AE-B27D-4F1C85DBFC9A}"/>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'072, D2 магістри'!$B$5:$B$7</c:f>
              <c:strCache>
                <c:ptCount val="3"/>
                <c:pt idx="0">
                  <c:v>так;</c:v>
                </c:pt>
                <c:pt idx="1">
                  <c:v>ні;</c:v>
                </c:pt>
                <c:pt idx="2">
                  <c:v>частково.</c:v>
                </c:pt>
              </c:strCache>
            </c:strRef>
          </c:cat>
          <c:val>
            <c:numRef>
              <c:f>'072, D2 магістри'!$C$5:$C$7</c:f>
              <c:numCache>
                <c:formatCode>General</c:formatCode>
                <c:ptCount val="3"/>
                <c:pt idx="0">
                  <c:v>11</c:v>
                </c:pt>
                <c:pt idx="1">
                  <c:v>0</c:v>
                </c:pt>
                <c:pt idx="2">
                  <c:v>0</c:v>
                </c:pt>
              </c:numCache>
            </c:numRef>
          </c:val>
          <c:extLst>
            <c:ext xmlns:c16="http://schemas.microsoft.com/office/drawing/2014/chart" uri="{C3380CC4-5D6E-409C-BE32-E72D297353CC}">
              <c16:uniqueId val="{00000006-F030-42AE-B27D-4F1C85DBFC9A}"/>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4968044619422569"/>
          <c:y val="0.3447207640711577"/>
          <c:w val="0.15617228474712913"/>
          <c:h val="0.25831222850159169"/>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r>
              <a:rPr lang="uk-UA" sz="1200"/>
              <a:t>Наскільки об’єктивно викладачі оцінюють Ваші знання?</a:t>
            </a:r>
          </a:p>
        </c:rich>
      </c:tx>
      <c:layout>
        <c:manualLayout>
          <c:xMode val="edge"/>
          <c:yMode val="edge"/>
          <c:x val="1.9005922688983243E-2"/>
          <c:y val="2.6186524717866509E-2"/>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dPt>
            <c:idx val="0"/>
            <c:bubble3D val="0"/>
            <c:spPr>
              <a:solidFill>
                <a:srgbClr val="1566CC"/>
              </a:solidFill>
              <a:ln w="19050">
                <a:solidFill>
                  <a:schemeClr val="lt1"/>
                </a:solidFill>
              </a:ln>
              <a:effectLst/>
            </c:spPr>
            <c:extLst>
              <c:ext xmlns:c16="http://schemas.microsoft.com/office/drawing/2014/chart" uri="{C3380CC4-5D6E-409C-BE32-E72D297353CC}">
                <c16:uniqueId val="{00000001-1F44-4745-9FF7-D34E04A3FAA4}"/>
              </c:ext>
            </c:extLst>
          </c:dPt>
          <c:dPt>
            <c:idx val="1"/>
            <c:bubble3D val="0"/>
            <c:spPr>
              <a:solidFill>
                <a:srgbClr val="DC3912"/>
              </a:solidFill>
              <a:ln w="19050">
                <a:solidFill>
                  <a:schemeClr val="lt1"/>
                </a:solidFill>
              </a:ln>
              <a:effectLst/>
            </c:spPr>
            <c:extLst>
              <c:ext xmlns:c16="http://schemas.microsoft.com/office/drawing/2014/chart" uri="{C3380CC4-5D6E-409C-BE32-E72D297353CC}">
                <c16:uniqueId val="{00000003-1F44-4745-9FF7-D34E04A3FAA4}"/>
              </c:ext>
            </c:extLst>
          </c:dPt>
          <c:dPt>
            <c:idx val="2"/>
            <c:bubble3D val="0"/>
            <c:spPr>
              <a:solidFill>
                <a:srgbClr val="E19900"/>
              </a:solidFill>
              <a:ln w="19050">
                <a:solidFill>
                  <a:schemeClr val="lt1"/>
                </a:solidFill>
              </a:ln>
              <a:effectLst/>
            </c:spPr>
            <c:extLst>
              <c:ext xmlns:c16="http://schemas.microsoft.com/office/drawing/2014/chart" uri="{C3380CC4-5D6E-409C-BE32-E72D297353CC}">
                <c16:uniqueId val="{00000005-1F44-4745-9FF7-D34E04A3FAA4}"/>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'072, D2 магістри'!$B$99:$B$101</c:f>
              <c:strCache>
                <c:ptCount val="3"/>
                <c:pt idx="0">
                  <c:v>об’єктивно;</c:v>
                </c:pt>
                <c:pt idx="1">
                  <c:v>не об’єктивно;</c:v>
                </c:pt>
                <c:pt idx="2">
                  <c:v>важко визначитися.</c:v>
                </c:pt>
              </c:strCache>
            </c:strRef>
          </c:cat>
          <c:val>
            <c:numRef>
              <c:f>'072, D2 магістри'!$C$99:$C$101</c:f>
              <c:numCache>
                <c:formatCode>General</c:formatCode>
                <c:ptCount val="3"/>
                <c:pt idx="0">
                  <c:v>11</c:v>
                </c:pt>
                <c:pt idx="1">
                  <c:v>0</c:v>
                </c:pt>
                <c:pt idx="2">
                  <c:v>0</c:v>
                </c:pt>
              </c:numCache>
            </c:numRef>
          </c:val>
          <c:extLst>
            <c:ext xmlns:c16="http://schemas.microsoft.com/office/drawing/2014/chart" uri="{C3380CC4-5D6E-409C-BE32-E72D297353CC}">
              <c16:uniqueId val="{00000006-1F44-4745-9FF7-D34E04A3FAA4}"/>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9778932083751311"/>
          <c:y val="0.40854873425779586"/>
          <c:w val="0.25334505961623904"/>
          <c:h val="0.425441961568791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r>
              <a:rPr lang="uk-UA" sz="1200"/>
              <a:t>Чи ознайомлені Ви з процедурами оскарження результатів оцінювання?</a:t>
            </a:r>
          </a:p>
        </c:rich>
      </c:tx>
      <c:layout>
        <c:manualLayout>
          <c:xMode val="edge"/>
          <c:yMode val="edge"/>
          <c:x val="1.9005922688983243E-2"/>
          <c:y val="2.6186524717866509E-2"/>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26368397667569043"/>
          <c:y val="0.20614691682058262"/>
          <c:w val="0.39351389976776463"/>
          <c:h val="0.69593661903373194"/>
        </c:manualLayout>
      </c:layout>
      <c:pieChart>
        <c:varyColors val="1"/>
        <c:ser>
          <c:idx val="0"/>
          <c:order val="0"/>
          <c:dPt>
            <c:idx val="0"/>
            <c:bubble3D val="0"/>
            <c:spPr>
              <a:solidFill>
                <a:srgbClr val="1566CC"/>
              </a:solidFill>
              <a:ln w="19050">
                <a:solidFill>
                  <a:schemeClr val="lt1"/>
                </a:solidFill>
              </a:ln>
              <a:effectLst/>
            </c:spPr>
            <c:extLst>
              <c:ext xmlns:c16="http://schemas.microsoft.com/office/drawing/2014/chart" uri="{C3380CC4-5D6E-409C-BE32-E72D297353CC}">
                <c16:uniqueId val="{00000001-24FB-43B5-BD1B-3DB69CA6C134}"/>
              </c:ext>
            </c:extLst>
          </c:dPt>
          <c:dPt>
            <c:idx val="1"/>
            <c:bubble3D val="0"/>
            <c:spPr>
              <a:solidFill>
                <a:srgbClr val="DC3912"/>
              </a:solidFill>
              <a:ln w="19050">
                <a:solidFill>
                  <a:schemeClr val="lt1"/>
                </a:solidFill>
              </a:ln>
              <a:effectLst/>
            </c:spPr>
            <c:extLst>
              <c:ext xmlns:c16="http://schemas.microsoft.com/office/drawing/2014/chart" uri="{C3380CC4-5D6E-409C-BE32-E72D297353CC}">
                <c16:uniqueId val="{00000003-24FB-43B5-BD1B-3DB69CA6C134}"/>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'072, D2 магістри'!$B$106:$B$107</c:f>
              <c:strCache>
                <c:ptCount val="2"/>
                <c:pt idx="0">
                  <c:v>так</c:v>
                </c:pt>
                <c:pt idx="1">
                  <c:v>ні</c:v>
                </c:pt>
              </c:strCache>
            </c:strRef>
          </c:cat>
          <c:val>
            <c:numRef>
              <c:f>'072, D2 магістри'!$C$106:$C$107</c:f>
              <c:numCache>
                <c:formatCode>General</c:formatCode>
                <c:ptCount val="2"/>
                <c:pt idx="0">
                  <c:v>11</c:v>
                </c:pt>
                <c:pt idx="1">
                  <c:v>0</c:v>
                </c:pt>
              </c:numCache>
            </c:numRef>
          </c:val>
          <c:extLst>
            <c:ext xmlns:c16="http://schemas.microsoft.com/office/drawing/2014/chart" uri="{C3380CC4-5D6E-409C-BE32-E72D297353CC}">
              <c16:uniqueId val="{00000004-24FB-43B5-BD1B-3DB69CA6C134}"/>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82344377109929323"/>
          <c:y val="0.40854873425779586"/>
          <c:w val="0.12769060935445897"/>
          <c:h val="0.2690632189494832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r>
              <a:rPr lang="uk-UA" sz="1200"/>
              <a:t>Чи є норми академічної доброчесності Вашою особистісною мотивацією/переконанням?</a:t>
            </a:r>
          </a:p>
        </c:rich>
      </c:tx>
      <c:layout>
        <c:manualLayout>
          <c:xMode val="edge"/>
          <c:yMode val="edge"/>
          <c:x val="1.9005922688983243E-2"/>
          <c:y val="2.6186524717866509E-2"/>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26368397667569043"/>
          <c:y val="0.20614691682058262"/>
          <c:w val="0.39351389976776463"/>
          <c:h val="0.69593661903373194"/>
        </c:manualLayout>
      </c:layout>
      <c:pie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A64A-4097-AF40-738DFAECB473}"/>
              </c:ext>
            </c:extLst>
          </c:dPt>
          <c:dPt>
            <c:idx val="1"/>
            <c:bubble3D val="0"/>
            <c:spPr>
              <a:solidFill>
                <a:srgbClr val="E19900"/>
              </a:solidFill>
              <a:ln w="19050">
                <a:solidFill>
                  <a:schemeClr val="lt1"/>
                </a:solidFill>
              </a:ln>
              <a:effectLst/>
            </c:spPr>
            <c:extLst>
              <c:ext xmlns:c16="http://schemas.microsoft.com/office/drawing/2014/chart" uri="{C3380CC4-5D6E-409C-BE32-E72D297353CC}">
                <c16:uniqueId val="{00000003-A64A-4097-AF40-738DFAECB473}"/>
              </c:ext>
            </c:extLst>
          </c:dPt>
          <c:dPt>
            <c:idx val="2"/>
            <c:bubble3D val="0"/>
            <c:spPr>
              <a:solidFill>
                <a:srgbClr val="1566CC"/>
              </a:solidFill>
              <a:ln w="19050">
                <a:solidFill>
                  <a:schemeClr val="lt1"/>
                </a:solidFill>
              </a:ln>
              <a:effectLst/>
            </c:spPr>
            <c:extLst>
              <c:ext xmlns:c16="http://schemas.microsoft.com/office/drawing/2014/chart" uri="{C3380CC4-5D6E-409C-BE32-E72D297353CC}">
                <c16:uniqueId val="{00000005-A64A-4097-AF40-738DFAECB473}"/>
              </c:ext>
            </c:extLst>
          </c:dPt>
          <c:dPt>
            <c:idx val="3"/>
            <c:bubble3D val="0"/>
            <c:spPr>
              <a:solidFill>
                <a:srgbClr val="DC3912"/>
              </a:solidFill>
              <a:ln w="19050">
                <a:solidFill>
                  <a:schemeClr val="lt1"/>
                </a:solidFill>
              </a:ln>
              <a:effectLst/>
            </c:spPr>
            <c:extLst>
              <c:ext xmlns:c16="http://schemas.microsoft.com/office/drawing/2014/chart" uri="{C3380CC4-5D6E-409C-BE32-E72D297353CC}">
                <c16:uniqueId val="{00000007-A64A-4097-AF40-738DFAECB473}"/>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'072, D2 магістри'!$B$111:$B$114</c:f>
              <c:strCache>
                <c:ptCount val="4"/>
                <c:pt idx="0">
                  <c:v>так</c:v>
                </c:pt>
                <c:pt idx="1">
                  <c:v>ні</c:v>
                </c:pt>
                <c:pt idx="2">
                  <c:v>не завжди;</c:v>
                </c:pt>
                <c:pt idx="3">
                  <c:v>залежить від обставин.</c:v>
                </c:pt>
              </c:strCache>
            </c:strRef>
          </c:cat>
          <c:val>
            <c:numRef>
              <c:f>'072, D2 магістри'!$C$111:$C$114</c:f>
              <c:numCache>
                <c:formatCode>General</c:formatCode>
                <c:ptCount val="4"/>
                <c:pt idx="0">
                  <c:v>11</c:v>
                </c:pt>
                <c:pt idx="1">
                  <c:v>0</c:v>
                </c:pt>
                <c:pt idx="2">
                  <c:v>0</c:v>
                </c:pt>
                <c:pt idx="3">
                  <c:v>0</c:v>
                </c:pt>
              </c:numCache>
            </c:numRef>
          </c:val>
          <c:extLst>
            <c:ext xmlns:c16="http://schemas.microsoft.com/office/drawing/2014/chart" uri="{C3380CC4-5D6E-409C-BE32-E72D297353CC}">
              <c16:uniqueId val="{00000008-A64A-4097-AF40-738DFAECB473}"/>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5828961170429598"/>
          <c:y val="0.26451573182981758"/>
          <c:w val="0.20447944006999125"/>
          <c:h val="0.4583636304721169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r>
              <a:rPr lang="uk-UA" sz="1200"/>
              <a:t>Чи відомі Вам під час навчання випадки порушення академічної доброчесності в університеті?</a:t>
            </a:r>
          </a:p>
        </c:rich>
      </c:tx>
      <c:layout>
        <c:manualLayout>
          <c:xMode val="edge"/>
          <c:yMode val="edge"/>
          <c:x val="1.9005922688983243E-2"/>
          <c:y val="2.6186524717866509E-2"/>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26368397667569043"/>
          <c:y val="0.20614691682058262"/>
          <c:w val="0.39351389976776463"/>
          <c:h val="0.69593661903373194"/>
        </c:manualLayout>
      </c:layout>
      <c:pieChart>
        <c:varyColors val="1"/>
        <c:ser>
          <c:idx val="0"/>
          <c:order val="0"/>
          <c:dPt>
            <c:idx val="0"/>
            <c:bubble3D val="0"/>
            <c:spPr>
              <a:solidFill>
                <a:srgbClr val="1566CC"/>
              </a:solidFill>
              <a:ln w="19050">
                <a:solidFill>
                  <a:schemeClr val="lt1"/>
                </a:solidFill>
              </a:ln>
              <a:effectLst/>
            </c:spPr>
            <c:extLst>
              <c:ext xmlns:c16="http://schemas.microsoft.com/office/drawing/2014/chart" uri="{C3380CC4-5D6E-409C-BE32-E72D297353CC}">
                <c16:uniqueId val="{00000001-81F8-494A-8E94-93ED2236DF59}"/>
              </c:ext>
            </c:extLst>
          </c:dPt>
          <c:dPt>
            <c:idx val="1"/>
            <c:bubble3D val="0"/>
            <c:spPr>
              <a:solidFill>
                <a:srgbClr val="E19900"/>
              </a:solidFill>
              <a:ln w="19050">
                <a:solidFill>
                  <a:schemeClr val="lt1"/>
                </a:solidFill>
              </a:ln>
              <a:effectLst/>
            </c:spPr>
            <c:extLst>
              <c:ext xmlns:c16="http://schemas.microsoft.com/office/drawing/2014/chart" uri="{C3380CC4-5D6E-409C-BE32-E72D297353CC}">
                <c16:uniqueId val="{00000003-81F8-494A-8E94-93ED2236DF59}"/>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'072, D2 магістри'!$B$119:$B$120</c:f>
              <c:strCache>
                <c:ptCount val="2"/>
                <c:pt idx="0">
                  <c:v>так</c:v>
                </c:pt>
                <c:pt idx="1">
                  <c:v>ні</c:v>
                </c:pt>
              </c:strCache>
            </c:strRef>
          </c:cat>
          <c:val>
            <c:numRef>
              <c:f>'072, D2 магістри'!$C$119:$C$120</c:f>
              <c:numCache>
                <c:formatCode>General</c:formatCode>
                <c:ptCount val="2"/>
                <c:pt idx="0">
                  <c:v>2</c:v>
                </c:pt>
                <c:pt idx="1">
                  <c:v>9</c:v>
                </c:pt>
              </c:numCache>
            </c:numRef>
          </c:val>
          <c:extLst>
            <c:ext xmlns:c16="http://schemas.microsoft.com/office/drawing/2014/chart" uri="{C3380CC4-5D6E-409C-BE32-E72D297353CC}">
              <c16:uniqueId val="{00000004-81F8-494A-8E94-93ED2236DF59}"/>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82344377109929323"/>
          <c:y val="0.40854873425779586"/>
          <c:w val="0.12769060935445897"/>
          <c:h val="0.2690632189494832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r>
              <a:rPr lang="uk-UA" sz="1200"/>
              <a:t>Чи інформують Вас викладачі на заняттях про принципи дотримання академічної доброчесності, а також наслідки її порушень?</a:t>
            </a:r>
          </a:p>
        </c:rich>
      </c:tx>
      <c:layout>
        <c:manualLayout>
          <c:xMode val="edge"/>
          <c:yMode val="edge"/>
          <c:x val="1.9005922688983243E-2"/>
          <c:y val="2.6186524717866509E-2"/>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26368397667569043"/>
          <c:y val="0.20614691682058262"/>
          <c:w val="0.39351389976776463"/>
          <c:h val="0.69593661903373194"/>
        </c:manualLayout>
      </c:layout>
      <c:pieChart>
        <c:varyColors val="1"/>
        <c:ser>
          <c:idx val="0"/>
          <c:order val="0"/>
          <c:dPt>
            <c:idx val="0"/>
            <c:bubble3D val="0"/>
            <c:spPr>
              <a:solidFill>
                <a:srgbClr val="1566CC"/>
              </a:solidFill>
              <a:ln w="19050">
                <a:solidFill>
                  <a:schemeClr val="lt1"/>
                </a:solidFill>
              </a:ln>
              <a:effectLst/>
            </c:spPr>
            <c:extLst>
              <c:ext xmlns:c16="http://schemas.microsoft.com/office/drawing/2014/chart" uri="{C3380CC4-5D6E-409C-BE32-E72D297353CC}">
                <c16:uniqueId val="{00000001-6E81-4E85-921F-D86AE2CA482D}"/>
              </c:ext>
            </c:extLst>
          </c:dPt>
          <c:dPt>
            <c:idx val="1"/>
            <c:bubble3D val="0"/>
            <c:spPr>
              <a:solidFill>
                <a:srgbClr val="DC3912"/>
              </a:solidFill>
              <a:ln w="19050">
                <a:solidFill>
                  <a:schemeClr val="lt1"/>
                </a:solidFill>
              </a:ln>
              <a:effectLst/>
            </c:spPr>
            <c:extLst>
              <c:ext xmlns:c16="http://schemas.microsoft.com/office/drawing/2014/chart" uri="{C3380CC4-5D6E-409C-BE32-E72D297353CC}">
                <c16:uniqueId val="{00000003-6E81-4E85-921F-D86AE2CA482D}"/>
              </c:ext>
            </c:extLst>
          </c:dPt>
          <c:dPt>
            <c:idx val="2"/>
            <c:bubble3D val="0"/>
            <c:spPr>
              <a:solidFill>
                <a:srgbClr val="E19900"/>
              </a:solidFill>
              <a:ln w="19050">
                <a:solidFill>
                  <a:schemeClr val="lt1"/>
                </a:solidFill>
              </a:ln>
              <a:effectLst/>
            </c:spPr>
            <c:extLst>
              <c:ext xmlns:c16="http://schemas.microsoft.com/office/drawing/2014/chart" uri="{C3380CC4-5D6E-409C-BE32-E72D297353CC}">
                <c16:uniqueId val="{00000005-6E81-4E85-921F-D86AE2CA482D}"/>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'072, D2 магістри'!$B$125:$B$127</c:f>
              <c:strCache>
                <c:ptCount val="3"/>
                <c:pt idx="0">
                  <c:v>так</c:v>
                </c:pt>
                <c:pt idx="1">
                  <c:v>ні</c:v>
                </c:pt>
                <c:pt idx="2">
                  <c:v>важко відповісти</c:v>
                </c:pt>
              </c:strCache>
            </c:strRef>
          </c:cat>
          <c:val>
            <c:numRef>
              <c:f>'072, D2 магістри'!$C$125:$C$127</c:f>
              <c:numCache>
                <c:formatCode>General</c:formatCode>
                <c:ptCount val="3"/>
                <c:pt idx="0">
                  <c:v>10</c:v>
                </c:pt>
                <c:pt idx="1">
                  <c:v>0</c:v>
                </c:pt>
                <c:pt idx="2">
                  <c:v>1</c:v>
                </c:pt>
              </c:numCache>
            </c:numRef>
          </c:val>
          <c:extLst>
            <c:ext xmlns:c16="http://schemas.microsoft.com/office/drawing/2014/chart" uri="{C3380CC4-5D6E-409C-BE32-E72D297353CC}">
              <c16:uniqueId val="{00000006-6E81-4E85-921F-D86AE2CA482D}"/>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9319362566590157"/>
          <c:y val="0.40854873425779586"/>
          <c:w val="0.15794075478785047"/>
          <c:h val="0.307823048281755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r>
              <a:rPr lang="uk-UA" sz="1200"/>
              <a:t>Чи вважаєте Ви, що дотримання академічної доброчесності є необхідним заходом для забезпечення якості освіти?</a:t>
            </a:r>
          </a:p>
        </c:rich>
      </c:tx>
      <c:layout>
        <c:manualLayout>
          <c:xMode val="edge"/>
          <c:yMode val="edge"/>
          <c:x val="1.9005922688983243E-2"/>
          <c:y val="2.6186524717866509E-2"/>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26368397667569043"/>
          <c:y val="0.20614691682058262"/>
          <c:w val="0.39351389976776463"/>
          <c:h val="0.69593661903373194"/>
        </c:manualLayout>
      </c:layout>
      <c:pieChart>
        <c:varyColors val="1"/>
        <c:ser>
          <c:idx val="0"/>
          <c:order val="0"/>
          <c:dPt>
            <c:idx val="0"/>
            <c:bubble3D val="0"/>
            <c:spPr>
              <a:solidFill>
                <a:srgbClr val="1566CC"/>
              </a:solidFill>
              <a:ln w="19050">
                <a:solidFill>
                  <a:schemeClr val="lt1"/>
                </a:solidFill>
              </a:ln>
              <a:effectLst/>
            </c:spPr>
            <c:extLst>
              <c:ext xmlns:c16="http://schemas.microsoft.com/office/drawing/2014/chart" uri="{C3380CC4-5D6E-409C-BE32-E72D297353CC}">
                <c16:uniqueId val="{00000001-3231-47CE-B6C2-9629B2F038DA}"/>
              </c:ext>
            </c:extLst>
          </c:dPt>
          <c:dPt>
            <c:idx val="1"/>
            <c:bubble3D val="0"/>
            <c:spPr>
              <a:solidFill>
                <a:srgbClr val="E19900"/>
              </a:solidFill>
              <a:ln w="19050">
                <a:solidFill>
                  <a:schemeClr val="lt1"/>
                </a:solidFill>
              </a:ln>
              <a:effectLst/>
            </c:spPr>
            <c:extLst>
              <c:ext xmlns:c16="http://schemas.microsoft.com/office/drawing/2014/chart" uri="{C3380CC4-5D6E-409C-BE32-E72D297353CC}">
                <c16:uniqueId val="{00000003-3231-47CE-B6C2-9629B2F038DA}"/>
              </c:ext>
            </c:extLst>
          </c:dPt>
          <c:dPt>
            <c:idx val="2"/>
            <c:bubble3D val="0"/>
            <c:spPr>
              <a:solidFill>
                <a:srgbClr val="DC3912"/>
              </a:solidFill>
              <a:ln w="19050">
                <a:solidFill>
                  <a:schemeClr val="lt1"/>
                </a:solidFill>
              </a:ln>
              <a:effectLst/>
            </c:spPr>
            <c:extLst>
              <c:ext xmlns:c16="http://schemas.microsoft.com/office/drawing/2014/chart" uri="{C3380CC4-5D6E-409C-BE32-E72D297353CC}">
                <c16:uniqueId val="{00000005-3231-47CE-B6C2-9629B2F038DA}"/>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'072, D2 магістри'!$B$136:$B$138</c:f>
              <c:strCache>
                <c:ptCount val="3"/>
                <c:pt idx="0">
                  <c:v>так, це дуже важливо;</c:v>
                </c:pt>
                <c:pt idx="1">
                  <c:v>ні</c:v>
                </c:pt>
                <c:pt idx="2">
                  <c:v>важко відповісти</c:v>
                </c:pt>
              </c:strCache>
            </c:strRef>
          </c:cat>
          <c:val>
            <c:numRef>
              <c:f>'072, D2 магістри'!$C$136:$C$138</c:f>
              <c:numCache>
                <c:formatCode>General</c:formatCode>
                <c:ptCount val="3"/>
                <c:pt idx="0">
                  <c:v>11</c:v>
                </c:pt>
                <c:pt idx="1">
                  <c:v>0</c:v>
                </c:pt>
                <c:pt idx="2">
                  <c:v>0</c:v>
                </c:pt>
              </c:numCache>
            </c:numRef>
          </c:val>
          <c:extLst>
            <c:ext xmlns:c16="http://schemas.microsoft.com/office/drawing/2014/chart" uri="{C3380CC4-5D6E-409C-BE32-E72D297353CC}">
              <c16:uniqueId val="{00000006-3231-47CE-B6C2-9629B2F038DA}"/>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6061654596840311"/>
          <c:y val="0.3235995085101897"/>
          <c:w val="0.19051783448534901"/>
          <c:h val="0.32259675296820584"/>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0"/>
          <a:lstStyle/>
          <a:p>
            <a:pPr algn="l">
              <a:defRPr sz="1200" b="0" i="0" u="none" strike="noStrike" kern="1200" spc="0" baseline="0">
                <a:solidFill>
                  <a:schemeClr val="tx1">
                    <a:lumMod val="65000"/>
                    <a:lumOff val="35000"/>
                  </a:schemeClr>
                </a:solidFill>
                <a:latin typeface="+mn-lt"/>
                <a:ea typeface="+mn-ea"/>
                <a:cs typeface="+mn-cs"/>
              </a:defRPr>
            </a:pPr>
            <a:r>
              <a:rPr lang="uk-UA" sz="1200"/>
              <a:t>Чи ознайомлені Ви з Положенням університету, що містить настанови, стандарти та процедуру дотримання академічної доброчесності в університеті?</a:t>
            </a:r>
          </a:p>
        </c:rich>
      </c:tx>
      <c:layout>
        <c:manualLayout>
          <c:xMode val="edge"/>
          <c:yMode val="edge"/>
          <c:x val="1.5675418621452809E-2"/>
          <c:y val="2.6622268336759489E-2"/>
        </c:manualLayout>
      </c:layout>
      <c:overlay val="0"/>
      <c:spPr>
        <a:noFill/>
        <a:ln>
          <a:noFill/>
        </a:ln>
        <a:effectLst/>
      </c:spPr>
      <c:txPr>
        <a:bodyPr rot="0" spcFirstLastPara="1" vertOverflow="ellipsis" vert="horz" wrap="square" anchor="ctr" anchorCtr="0"/>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22596331647149215"/>
          <c:y val="0.28719478258985981"/>
          <c:w val="0.3899724125839869"/>
          <c:h val="0.66055215750614116"/>
        </c:manualLayout>
      </c:layout>
      <c:pieChart>
        <c:varyColors val="1"/>
        <c:ser>
          <c:idx val="0"/>
          <c:order val="0"/>
          <c:dPt>
            <c:idx val="0"/>
            <c:bubble3D val="0"/>
            <c:spPr>
              <a:solidFill>
                <a:srgbClr val="1566CC"/>
              </a:solidFill>
              <a:ln w="19050">
                <a:solidFill>
                  <a:schemeClr val="lt1"/>
                </a:solidFill>
              </a:ln>
              <a:effectLst/>
            </c:spPr>
            <c:extLst>
              <c:ext xmlns:c16="http://schemas.microsoft.com/office/drawing/2014/chart" uri="{C3380CC4-5D6E-409C-BE32-E72D297353CC}">
                <c16:uniqueId val="{00000001-31A2-4AE0-AE9F-5116E8C7C610}"/>
              </c:ext>
            </c:extLst>
          </c:dPt>
          <c:dPt>
            <c:idx val="1"/>
            <c:bubble3D val="0"/>
            <c:spPr>
              <a:solidFill>
                <a:srgbClr val="E19900"/>
              </a:solidFill>
              <a:ln w="19050">
                <a:solidFill>
                  <a:schemeClr val="lt1"/>
                </a:solidFill>
              </a:ln>
              <a:effectLst/>
            </c:spPr>
            <c:extLst>
              <c:ext xmlns:c16="http://schemas.microsoft.com/office/drawing/2014/chart" uri="{C3380CC4-5D6E-409C-BE32-E72D297353CC}">
                <c16:uniqueId val="{00000003-31A2-4AE0-AE9F-5116E8C7C610}"/>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'072, D2 магістри'!$B$11:$B$12</c:f>
              <c:strCache>
                <c:ptCount val="2"/>
                <c:pt idx="0">
                  <c:v>так;</c:v>
                </c:pt>
                <c:pt idx="1">
                  <c:v>ні.</c:v>
                </c:pt>
              </c:strCache>
            </c:strRef>
          </c:cat>
          <c:val>
            <c:numRef>
              <c:f>'072, D2 магістри'!$C$11:$C$12</c:f>
              <c:numCache>
                <c:formatCode>General</c:formatCode>
                <c:ptCount val="2"/>
                <c:pt idx="0">
                  <c:v>11</c:v>
                </c:pt>
                <c:pt idx="1">
                  <c:v>0</c:v>
                </c:pt>
              </c:numCache>
            </c:numRef>
          </c:val>
          <c:extLst>
            <c:ext xmlns:c16="http://schemas.microsoft.com/office/drawing/2014/chart" uri="{C3380CC4-5D6E-409C-BE32-E72D297353CC}">
              <c16:uniqueId val="{00000004-31A2-4AE0-AE9F-5116E8C7C610}"/>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8426970695460707"/>
          <c:y val="0.41113238021803028"/>
          <c:w val="8.9094168107035396E-2"/>
          <c:h val="0.1716674676650468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r>
              <a:rPr lang="uk-UA" sz="1200"/>
              <a:t>Що на Вашу думку означає «академічна доброчесність» (можна обрати кілька відповідей)?</a:t>
            </a:r>
          </a:p>
        </c:rich>
      </c:tx>
      <c:layout>
        <c:manualLayout>
          <c:xMode val="edge"/>
          <c:yMode val="edge"/>
          <c:x val="1.5251299826689777E-2"/>
          <c:y val="2.763384645735539E-2"/>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bar"/>
        <c:grouping val="clustered"/>
        <c:varyColors val="0"/>
        <c:ser>
          <c:idx val="0"/>
          <c:order val="0"/>
          <c:spPr>
            <a:solidFill>
              <a:schemeClr val="accent1"/>
            </a:solidFill>
            <a:ln>
              <a:noFill/>
            </a:ln>
            <a:effectLst/>
          </c:spPr>
          <c:invertIfNegative val="0"/>
          <c:dLbls>
            <c:dLbl>
              <c:idx val="0"/>
              <c:tx>
                <c:rich>
                  <a:bodyPr/>
                  <a:lstStyle/>
                  <a:p>
                    <a:fld id="{90FF8C60-C173-489C-99BB-1FF9FDE5B4BE}" type="CELLRANGE">
                      <a:rPr lang="en-US"/>
                      <a:pPr/>
                      <a:t>[ДІАПАЗОН КЛІТИНОК]</a:t>
                    </a:fld>
                    <a:endParaRPr lang="uk-UA"/>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FE0A-4711-A00F-BD906CBA02A9}"/>
                </c:ext>
              </c:extLst>
            </c:dLbl>
            <c:dLbl>
              <c:idx val="1"/>
              <c:tx>
                <c:rich>
                  <a:bodyPr/>
                  <a:lstStyle/>
                  <a:p>
                    <a:fld id="{A97558F4-CA7D-4EE6-B193-00C35A431079}" type="CELLRANGE">
                      <a:rPr lang="uk-UA"/>
                      <a:pPr/>
                      <a:t>[ДІАПАЗОН КЛІТИНОК]</a:t>
                    </a:fld>
                    <a:endParaRPr lang="uk-U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FE0A-4711-A00F-BD906CBA02A9}"/>
                </c:ext>
              </c:extLst>
            </c:dLbl>
            <c:dLbl>
              <c:idx val="2"/>
              <c:tx>
                <c:rich>
                  <a:bodyPr/>
                  <a:lstStyle/>
                  <a:p>
                    <a:fld id="{911E6C43-F73E-486A-A550-F5F8017BD540}" type="CELLRANGE">
                      <a:rPr lang="uk-UA"/>
                      <a:pPr/>
                      <a:t>[ДІАПАЗОН КЛІТИНОК]</a:t>
                    </a:fld>
                    <a:endParaRPr lang="uk-U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FE0A-4711-A00F-BD906CBA02A9}"/>
                </c:ext>
              </c:extLst>
            </c:dLbl>
            <c:dLbl>
              <c:idx val="3"/>
              <c:tx>
                <c:rich>
                  <a:bodyPr/>
                  <a:lstStyle/>
                  <a:p>
                    <a:fld id="{22BF156C-8781-45D5-9596-77A188F00274}" type="CELLRANGE">
                      <a:rPr lang="uk-UA"/>
                      <a:pPr/>
                      <a:t>[ДІАПАЗОН КЛІТИНОК]</a:t>
                    </a:fld>
                    <a:endParaRPr lang="uk-U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FE0A-4711-A00F-BD906CBA02A9}"/>
                </c:ext>
              </c:extLst>
            </c:dLbl>
            <c:dLbl>
              <c:idx val="4"/>
              <c:tx>
                <c:rich>
                  <a:bodyPr/>
                  <a:lstStyle/>
                  <a:p>
                    <a:fld id="{BA8024D1-7ADC-45AA-BE71-2FAB0A01153C}" type="CELLRANGE">
                      <a:rPr lang="uk-UA"/>
                      <a:pPr/>
                      <a:t>[ДІАПАЗОН КЛІТИНОК]</a:t>
                    </a:fld>
                    <a:endParaRPr lang="uk-UA"/>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FE0A-4711-A00F-BD906CBA02A9}"/>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'072, D2 магістри'!$B$19:$B$23</c:f>
              <c:strCache>
                <c:ptCount val="5"/>
                <c:pt idx="0">
                  <c:v>самостійне виконання навчальних завдань, завдань поточного та підсумкового контролю результатів навчання;</c:v>
                </c:pt>
                <c:pt idx="1">
                  <c:v>посилання на джерела інформації у разі використання ідей, розробок, тверджень, відомостей, інших творів;</c:v>
                </c:pt>
                <c:pt idx="2">
                  <c:v>дотримання норм законодавства про авторське і суміжні права;</c:v>
                </c:pt>
                <c:pt idx="3">
                  <c:v>надання достовірної інформації про результати власної навчальної (наукової) діяльності, використані методики досліджень і джерела інформації.</c:v>
                </c:pt>
                <c:pt idx="4">
                  <c:v>Інше:</c:v>
                </c:pt>
              </c:strCache>
            </c:strRef>
          </c:cat>
          <c:val>
            <c:numRef>
              <c:f>'072, D2 магістри'!$C$19:$C$23</c:f>
              <c:numCache>
                <c:formatCode>0.0%</c:formatCode>
                <c:ptCount val="5"/>
                <c:pt idx="0">
                  <c:v>1</c:v>
                </c:pt>
                <c:pt idx="1">
                  <c:v>1</c:v>
                </c:pt>
                <c:pt idx="2">
                  <c:v>0.81818181818181823</c:v>
                </c:pt>
                <c:pt idx="3">
                  <c:v>0.81818181818181823</c:v>
                </c:pt>
                <c:pt idx="4">
                  <c:v>0</c:v>
                </c:pt>
              </c:numCache>
            </c:numRef>
          </c:val>
          <c:extLst>
            <c:ext xmlns:c15="http://schemas.microsoft.com/office/drawing/2012/chart" uri="{02D57815-91ED-43cb-92C2-25804820EDAC}">
              <c15:datalabelsRange>
                <c15:f>'072, D2 магістри'!$C$19:$C$23</c15:f>
                <c15:dlblRangeCache>
                  <c:ptCount val="5"/>
                  <c:pt idx="0">
                    <c:v>100,0%</c:v>
                  </c:pt>
                  <c:pt idx="1">
                    <c:v>100,0%</c:v>
                  </c:pt>
                  <c:pt idx="2">
                    <c:v>81,8%</c:v>
                  </c:pt>
                  <c:pt idx="3">
                    <c:v>81,8%</c:v>
                  </c:pt>
                  <c:pt idx="4">
                    <c:v>0,0%</c:v>
                  </c:pt>
                </c15:dlblRangeCache>
              </c15:datalabelsRange>
            </c:ext>
            <c:ext xmlns:c16="http://schemas.microsoft.com/office/drawing/2014/chart" uri="{C3380CC4-5D6E-409C-BE32-E72D297353CC}">
              <c16:uniqueId val="{00000005-FE0A-4711-A00F-BD906CBA02A9}"/>
            </c:ext>
          </c:extLst>
        </c:ser>
        <c:dLbls>
          <c:showLegendKey val="0"/>
          <c:showVal val="0"/>
          <c:showCatName val="0"/>
          <c:showSerName val="0"/>
          <c:showPercent val="0"/>
          <c:showBubbleSize val="0"/>
        </c:dLbls>
        <c:gapWidth val="182"/>
        <c:axId val="1440061791"/>
        <c:axId val="1440062271"/>
      </c:barChart>
      <c:catAx>
        <c:axId val="1440061791"/>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900" b="0" i="0" u="none" strike="noStrike" kern="1200" baseline="0">
                <a:solidFill>
                  <a:schemeClr val="tx1">
                    <a:lumMod val="65000"/>
                    <a:lumOff val="35000"/>
                  </a:schemeClr>
                </a:solidFill>
                <a:latin typeface="+mn-lt"/>
                <a:ea typeface="+mn-ea"/>
                <a:cs typeface="+mn-cs"/>
              </a:defRPr>
            </a:pPr>
            <a:endParaRPr lang="uk-UA"/>
          </a:p>
        </c:txPr>
        <c:crossAx val="1440062271"/>
        <c:crosses val="autoZero"/>
        <c:auto val="1"/>
        <c:lblAlgn val="ctr"/>
        <c:lblOffset val="100"/>
        <c:noMultiLvlLbl val="0"/>
      </c:catAx>
      <c:valAx>
        <c:axId val="1440062271"/>
        <c:scaling>
          <c:orientation val="minMax"/>
          <c:max val="1"/>
          <c:min val="0"/>
        </c:scaling>
        <c:delete val="1"/>
        <c:axPos val="t"/>
        <c:majorGridlines>
          <c:spPr>
            <a:ln w="9525" cap="flat" cmpd="sng" algn="ctr">
              <a:solidFill>
                <a:schemeClr val="tx1">
                  <a:lumMod val="15000"/>
                  <a:lumOff val="85000"/>
                </a:schemeClr>
              </a:solidFill>
              <a:round/>
            </a:ln>
            <a:effectLst/>
          </c:spPr>
        </c:majorGridlines>
        <c:numFmt formatCode="0.0%" sourceLinked="0"/>
        <c:majorTickMark val="out"/>
        <c:minorTickMark val="none"/>
        <c:tickLblPos val="nextTo"/>
        <c:crossAx val="1440061791"/>
        <c:crosses val="autoZero"/>
        <c:crossBetween val="between"/>
        <c:minorUnit val="0.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r>
              <a:rPr lang="uk-UA" sz="1200"/>
              <a:t>У яких заходах, присвячених академічній доброчесності, ви брали участь (можна обрати кілька варіантів)?</a:t>
            </a:r>
          </a:p>
        </c:rich>
      </c:tx>
      <c:layout>
        <c:manualLayout>
          <c:xMode val="edge"/>
          <c:yMode val="edge"/>
          <c:x val="1.5251299826689777E-2"/>
          <c:y val="2.763384645735539E-2"/>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47344698282170772"/>
          <c:y val="0.219772786830668"/>
          <c:w val="0.46993265712805171"/>
          <c:h val="0.69231519770314609"/>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'072, D2 магістри'!$B$30:$B$35</c:f>
              <c:strCache>
                <c:ptCount val="6"/>
                <c:pt idx="0">
                  <c:v>загально-університетський семінар з академічної доброчесності;</c:v>
                </c:pt>
                <c:pt idx="1">
                  <c:v>зустріч на кафедрі;</c:v>
                </c:pt>
                <c:pt idx="2">
                  <c:v>бесіда з викладачем;</c:v>
                </c:pt>
                <c:pt idx="3">
                  <c:v>презентація ОП гарантом;</c:v>
                </c:pt>
                <c:pt idx="4">
                  <c:v>додаткові вебінари;</c:v>
                </c:pt>
                <c:pt idx="5">
                  <c:v>вивчали в рамках предмету у школі.</c:v>
                </c:pt>
              </c:strCache>
            </c:strRef>
          </c:cat>
          <c:val>
            <c:numRef>
              <c:f>'072, D2 магістри'!$C$30:$C$35</c:f>
              <c:numCache>
                <c:formatCode>0.0%</c:formatCode>
                <c:ptCount val="6"/>
                <c:pt idx="0">
                  <c:v>0.45454545454545453</c:v>
                </c:pt>
                <c:pt idx="1">
                  <c:v>0.63636363636363635</c:v>
                </c:pt>
                <c:pt idx="2">
                  <c:v>0.63636363636363635</c:v>
                </c:pt>
                <c:pt idx="3">
                  <c:v>0.18181818181818182</c:v>
                </c:pt>
                <c:pt idx="4">
                  <c:v>0.18181818181818182</c:v>
                </c:pt>
                <c:pt idx="5">
                  <c:v>0.27272727272727271</c:v>
                </c:pt>
              </c:numCache>
            </c:numRef>
          </c:val>
          <c:extLst>
            <c:ext xmlns:c16="http://schemas.microsoft.com/office/drawing/2014/chart" uri="{C3380CC4-5D6E-409C-BE32-E72D297353CC}">
              <c16:uniqueId val="{00000000-5FF4-4ACF-A97B-3F8B4571808F}"/>
            </c:ext>
          </c:extLst>
        </c:ser>
        <c:dLbls>
          <c:showLegendKey val="0"/>
          <c:showVal val="0"/>
          <c:showCatName val="0"/>
          <c:showSerName val="0"/>
          <c:showPercent val="0"/>
          <c:showBubbleSize val="0"/>
        </c:dLbls>
        <c:gapWidth val="182"/>
        <c:axId val="1440061791"/>
        <c:axId val="1440062271"/>
      </c:barChart>
      <c:catAx>
        <c:axId val="1440061791"/>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1000" b="0" i="0" u="none" strike="noStrike" kern="1200" baseline="0">
                <a:solidFill>
                  <a:schemeClr val="tx1">
                    <a:lumMod val="65000"/>
                    <a:lumOff val="35000"/>
                  </a:schemeClr>
                </a:solidFill>
                <a:latin typeface="+mn-lt"/>
                <a:ea typeface="+mn-ea"/>
                <a:cs typeface="+mn-cs"/>
              </a:defRPr>
            </a:pPr>
            <a:endParaRPr lang="uk-UA"/>
          </a:p>
        </c:txPr>
        <c:crossAx val="1440062271"/>
        <c:crosses val="autoZero"/>
        <c:auto val="1"/>
        <c:lblAlgn val="ctr"/>
        <c:lblOffset val="100"/>
        <c:noMultiLvlLbl val="0"/>
      </c:catAx>
      <c:valAx>
        <c:axId val="1440062271"/>
        <c:scaling>
          <c:orientation val="minMax"/>
          <c:max val="1"/>
          <c:min val="0"/>
        </c:scaling>
        <c:delete val="1"/>
        <c:axPos val="t"/>
        <c:majorGridlines>
          <c:spPr>
            <a:ln w="9525" cap="flat" cmpd="sng" algn="ctr">
              <a:solidFill>
                <a:schemeClr val="tx1">
                  <a:lumMod val="15000"/>
                  <a:lumOff val="85000"/>
                </a:schemeClr>
              </a:solidFill>
              <a:round/>
            </a:ln>
            <a:effectLst/>
          </c:spPr>
        </c:majorGridlines>
        <c:numFmt formatCode="0.0%" sourceLinked="0"/>
        <c:majorTickMark val="out"/>
        <c:minorTickMark val="none"/>
        <c:tickLblPos val="nextTo"/>
        <c:crossAx val="1440061791"/>
        <c:crosses val="autoZero"/>
        <c:crossBetween val="between"/>
        <c:minorUnit val="0.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r>
              <a:rPr lang="uk-UA" sz="1200"/>
              <a:t>Які причини спонукають до академічної недоброчесності? (можна обрати кілька варіантів)</a:t>
            </a:r>
          </a:p>
        </c:rich>
      </c:tx>
      <c:layout>
        <c:manualLayout>
          <c:xMode val="edge"/>
          <c:yMode val="edge"/>
          <c:x val="1.5251299826689777E-2"/>
          <c:y val="2.763384645735539E-2"/>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47344698282170772"/>
          <c:y val="0.20721392747835574"/>
          <c:w val="0.46993265712805171"/>
          <c:h val="0.70487405705545825"/>
        </c:manualLayout>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'072, D2 магістри'!$B$49:$B$52</c:f>
              <c:strCache>
                <c:ptCount val="4"/>
                <c:pt idx="0">
                  <c:v>обмежений доступ до необхідної інформації;</c:v>
                </c:pt>
                <c:pt idx="1">
                  <c:v>нестача навичок академічного письма і знань дослідницьких методів;</c:v>
                </c:pt>
                <c:pt idx="2">
                  <c:v>звичка використовувати чужі праці без посилань;</c:v>
                </c:pt>
                <c:pt idx="3">
                  <c:v>непоінформованість щодо відповідальності за порушення академічної доброчесності.</c:v>
                </c:pt>
              </c:strCache>
            </c:strRef>
          </c:cat>
          <c:val>
            <c:numRef>
              <c:f>'072, D2 магістри'!$C$49:$C$52</c:f>
              <c:numCache>
                <c:formatCode>0.0%</c:formatCode>
                <c:ptCount val="4"/>
                <c:pt idx="0">
                  <c:v>0.36363636363636365</c:v>
                </c:pt>
                <c:pt idx="1">
                  <c:v>0.72727272727272729</c:v>
                </c:pt>
                <c:pt idx="2">
                  <c:v>0.63636363636363635</c:v>
                </c:pt>
                <c:pt idx="3">
                  <c:v>0.45454545454545453</c:v>
                </c:pt>
              </c:numCache>
            </c:numRef>
          </c:val>
          <c:extLst>
            <c:ext xmlns:c16="http://schemas.microsoft.com/office/drawing/2014/chart" uri="{C3380CC4-5D6E-409C-BE32-E72D297353CC}">
              <c16:uniqueId val="{00000000-E7AB-4163-82DA-E4E597FA00D5}"/>
            </c:ext>
          </c:extLst>
        </c:ser>
        <c:dLbls>
          <c:showLegendKey val="0"/>
          <c:showVal val="0"/>
          <c:showCatName val="0"/>
          <c:showSerName val="0"/>
          <c:showPercent val="0"/>
          <c:showBubbleSize val="0"/>
        </c:dLbls>
        <c:gapWidth val="182"/>
        <c:axId val="1440061791"/>
        <c:axId val="1440062271"/>
      </c:barChart>
      <c:catAx>
        <c:axId val="1440061791"/>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0"/>
          <a:lstStyle/>
          <a:p>
            <a:pPr>
              <a:defRPr sz="1000" b="0" i="0" u="none" strike="noStrike" kern="1200" baseline="0">
                <a:solidFill>
                  <a:schemeClr val="tx1">
                    <a:lumMod val="65000"/>
                    <a:lumOff val="35000"/>
                  </a:schemeClr>
                </a:solidFill>
                <a:latin typeface="+mn-lt"/>
                <a:ea typeface="+mn-ea"/>
                <a:cs typeface="+mn-cs"/>
              </a:defRPr>
            </a:pPr>
            <a:endParaRPr lang="uk-UA"/>
          </a:p>
        </c:txPr>
        <c:crossAx val="1440062271"/>
        <c:crosses val="autoZero"/>
        <c:auto val="1"/>
        <c:lblAlgn val="ctr"/>
        <c:lblOffset val="100"/>
        <c:noMultiLvlLbl val="0"/>
      </c:catAx>
      <c:valAx>
        <c:axId val="1440062271"/>
        <c:scaling>
          <c:orientation val="minMax"/>
          <c:max val="1"/>
          <c:min val="0"/>
        </c:scaling>
        <c:delete val="1"/>
        <c:axPos val="t"/>
        <c:majorGridlines>
          <c:spPr>
            <a:ln w="9525" cap="flat" cmpd="sng" algn="ctr">
              <a:solidFill>
                <a:schemeClr val="tx1">
                  <a:lumMod val="15000"/>
                  <a:lumOff val="85000"/>
                </a:schemeClr>
              </a:solidFill>
              <a:round/>
            </a:ln>
            <a:effectLst/>
          </c:spPr>
        </c:majorGridlines>
        <c:numFmt formatCode="0.0%" sourceLinked="0"/>
        <c:majorTickMark val="out"/>
        <c:minorTickMark val="none"/>
        <c:tickLblPos val="nextTo"/>
        <c:crossAx val="1440061791"/>
        <c:crosses val="autoZero"/>
        <c:crossBetween val="between"/>
        <c:minorUnit val="0.2"/>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0"/>
          <a:lstStyle/>
          <a:p>
            <a:pPr algn="l">
              <a:defRPr sz="1200" b="0" i="0" u="none" strike="noStrike" kern="1200" spc="0" baseline="0">
                <a:solidFill>
                  <a:schemeClr val="tx1">
                    <a:lumMod val="65000"/>
                    <a:lumOff val="35000"/>
                  </a:schemeClr>
                </a:solidFill>
                <a:latin typeface="+mn-lt"/>
                <a:ea typeface="+mn-ea"/>
                <a:cs typeface="+mn-cs"/>
              </a:defRPr>
            </a:pPr>
            <a:r>
              <a:rPr lang="uk-UA" sz="1200"/>
              <a:t>Чи ознайомлені Ви із заходами, які можуть використовуватися для попередження порушень академічної доброчесності?</a:t>
            </a:r>
          </a:p>
        </c:rich>
      </c:tx>
      <c:layout>
        <c:manualLayout>
          <c:xMode val="edge"/>
          <c:yMode val="edge"/>
          <c:x val="1.5675418621452809E-2"/>
          <c:y val="2.6622268336759489E-2"/>
        </c:manualLayout>
      </c:layout>
      <c:overlay val="0"/>
      <c:spPr>
        <a:noFill/>
        <a:ln>
          <a:noFill/>
        </a:ln>
        <a:effectLst/>
      </c:spPr>
      <c:txPr>
        <a:bodyPr rot="0" spcFirstLastPara="1" vertOverflow="ellipsis" vert="horz" wrap="square" anchor="ctr" anchorCtr="0"/>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manualLayout>
          <c:layoutTarget val="inner"/>
          <c:xMode val="edge"/>
          <c:yMode val="edge"/>
          <c:x val="0.22596331647149215"/>
          <c:y val="0.28719478258985981"/>
          <c:w val="0.3899724125839869"/>
          <c:h val="0.66055215750614116"/>
        </c:manualLayout>
      </c:layout>
      <c:pieChart>
        <c:varyColors val="1"/>
        <c:ser>
          <c:idx val="0"/>
          <c:order val="0"/>
          <c:dPt>
            <c:idx val="0"/>
            <c:bubble3D val="0"/>
            <c:spPr>
              <a:solidFill>
                <a:srgbClr val="1566CC"/>
              </a:solidFill>
              <a:ln w="19050">
                <a:solidFill>
                  <a:schemeClr val="lt1"/>
                </a:solidFill>
              </a:ln>
              <a:effectLst/>
            </c:spPr>
            <c:extLst>
              <c:ext xmlns:c16="http://schemas.microsoft.com/office/drawing/2014/chart" uri="{C3380CC4-5D6E-409C-BE32-E72D297353CC}">
                <c16:uniqueId val="{00000001-6357-49DA-87DD-ED9B69D65C29}"/>
              </c:ext>
            </c:extLst>
          </c:dPt>
          <c:dPt>
            <c:idx val="1"/>
            <c:bubble3D val="0"/>
            <c:spPr>
              <a:solidFill>
                <a:srgbClr val="E19900"/>
              </a:solidFill>
              <a:ln w="19050">
                <a:solidFill>
                  <a:schemeClr val="lt1"/>
                </a:solidFill>
              </a:ln>
              <a:effectLst/>
            </c:spPr>
            <c:extLst>
              <c:ext xmlns:c16="http://schemas.microsoft.com/office/drawing/2014/chart" uri="{C3380CC4-5D6E-409C-BE32-E72D297353CC}">
                <c16:uniqueId val="{00000003-6357-49DA-87DD-ED9B69D65C29}"/>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'072, D2 магістри'!$B$60:$B$61</c:f>
              <c:strCache>
                <c:ptCount val="2"/>
                <c:pt idx="0">
                  <c:v>так;</c:v>
                </c:pt>
                <c:pt idx="1">
                  <c:v>ні.</c:v>
                </c:pt>
              </c:strCache>
            </c:strRef>
          </c:cat>
          <c:val>
            <c:numRef>
              <c:f>'072, D2 магістри'!$C$60:$C$61</c:f>
              <c:numCache>
                <c:formatCode>General</c:formatCode>
                <c:ptCount val="2"/>
                <c:pt idx="0">
                  <c:v>11</c:v>
                </c:pt>
                <c:pt idx="1">
                  <c:v>0</c:v>
                </c:pt>
              </c:numCache>
            </c:numRef>
          </c:val>
          <c:extLst>
            <c:ext xmlns:c16="http://schemas.microsoft.com/office/drawing/2014/chart" uri="{C3380CC4-5D6E-409C-BE32-E72D297353CC}">
              <c16:uniqueId val="{00000004-6357-49DA-87DD-ED9B69D65C29}"/>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78426970695460707"/>
          <c:y val="0.41113238021803028"/>
          <c:w val="8.9094168107035396E-2"/>
          <c:h val="0.1716674676650468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r>
              <a:rPr lang="uk-UA" sz="1200"/>
              <a:t>Чи вважаєте Ви, що використання ШІ є порушенням академічної доброчесності?</a:t>
            </a:r>
          </a:p>
        </c:rich>
      </c:tx>
      <c:layout>
        <c:manualLayout>
          <c:xMode val="edge"/>
          <c:yMode val="edge"/>
          <c:x val="1.9005922688983243E-2"/>
          <c:y val="2.6186524717866509E-2"/>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dPt>
            <c:idx val="0"/>
            <c:bubble3D val="0"/>
            <c:spPr>
              <a:solidFill>
                <a:srgbClr val="1566CC"/>
              </a:solidFill>
              <a:ln w="19050">
                <a:solidFill>
                  <a:schemeClr val="lt1"/>
                </a:solidFill>
              </a:ln>
              <a:effectLst/>
            </c:spPr>
            <c:extLst>
              <c:ext xmlns:c16="http://schemas.microsoft.com/office/drawing/2014/chart" uri="{C3380CC4-5D6E-409C-BE32-E72D297353CC}">
                <c16:uniqueId val="{00000001-233E-4211-831D-D7B2B16A0426}"/>
              </c:ext>
            </c:extLst>
          </c:dPt>
          <c:dPt>
            <c:idx val="1"/>
            <c:bubble3D val="0"/>
            <c:spPr>
              <a:solidFill>
                <a:srgbClr val="E19900"/>
              </a:solidFill>
              <a:ln w="19050">
                <a:solidFill>
                  <a:schemeClr val="lt1"/>
                </a:solidFill>
              </a:ln>
              <a:effectLst/>
            </c:spPr>
            <c:extLst>
              <c:ext xmlns:c16="http://schemas.microsoft.com/office/drawing/2014/chart" uri="{C3380CC4-5D6E-409C-BE32-E72D297353CC}">
                <c16:uniqueId val="{00000003-233E-4211-831D-D7B2B16A0426}"/>
              </c:ext>
            </c:extLst>
          </c:dPt>
          <c:dPt>
            <c:idx val="2"/>
            <c:bubble3D val="0"/>
            <c:spPr>
              <a:solidFill>
                <a:srgbClr val="DC3912"/>
              </a:solidFill>
              <a:ln w="19050">
                <a:solidFill>
                  <a:schemeClr val="lt1"/>
                </a:solidFill>
              </a:ln>
              <a:effectLst/>
            </c:spPr>
            <c:extLst>
              <c:ext xmlns:c16="http://schemas.microsoft.com/office/drawing/2014/chart" uri="{C3380CC4-5D6E-409C-BE32-E72D297353CC}">
                <c16:uniqueId val="{00000005-233E-4211-831D-D7B2B16A0426}"/>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'072, D2 магістри'!$B$66:$B$68</c:f>
              <c:strCache>
                <c:ptCount val="3"/>
                <c:pt idx="0">
                  <c:v>так;</c:v>
                </c:pt>
                <c:pt idx="1">
                  <c:v>ні;</c:v>
                </c:pt>
                <c:pt idx="2">
                  <c:v>важко відповісти.</c:v>
                </c:pt>
              </c:strCache>
            </c:strRef>
          </c:cat>
          <c:val>
            <c:numRef>
              <c:f>'072, D2 магістри'!$C$66:$C$68</c:f>
              <c:numCache>
                <c:formatCode>General</c:formatCode>
                <c:ptCount val="3"/>
                <c:pt idx="0">
                  <c:v>5</c:v>
                </c:pt>
                <c:pt idx="1">
                  <c:v>1</c:v>
                </c:pt>
                <c:pt idx="2">
                  <c:v>5</c:v>
                </c:pt>
              </c:numCache>
            </c:numRef>
          </c:val>
          <c:extLst>
            <c:ext xmlns:c16="http://schemas.microsoft.com/office/drawing/2014/chart" uri="{C3380CC4-5D6E-409C-BE32-E72D297353CC}">
              <c16:uniqueId val="{00000006-233E-4211-831D-D7B2B16A0426}"/>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9778932083751311"/>
          <c:y val="0.40854873425779586"/>
          <c:w val="0.25334505961623904"/>
          <c:h val="0.2603625414698301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r>
              <a:rPr lang="uk-UA" sz="1200"/>
              <a:t>Як часто впродовж семестру Ви обговорювали з викладачами такі питання</a:t>
            </a:r>
          </a:p>
        </c:rich>
      </c:tx>
      <c:layout>
        <c:manualLayout>
          <c:xMode val="edge"/>
          <c:yMode val="edge"/>
          <c:x val="3.5134856076874686E-2"/>
          <c:y val="2.4464831804281346E-2"/>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barChart>
        <c:barDir val="col"/>
        <c:grouping val="clustered"/>
        <c:varyColors val="0"/>
        <c:ser>
          <c:idx val="0"/>
          <c:order val="0"/>
          <c:tx>
            <c:strRef>
              <c:f>'072, D2 магістри'!$B$83</c:f>
              <c:strCache>
                <c:ptCount val="1"/>
                <c:pt idx="0">
                  <c:v>Правила цитування запозичених текстів і правила посилання на використану літературу</c:v>
                </c:pt>
              </c:strCache>
            </c:strRef>
          </c:tx>
          <c:spPr>
            <a:solidFill>
              <a:schemeClr val="accent1"/>
            </a:solidFill>
            <a:ln>
              <a:noFill/>
            </a:ln>
            <a:effectLst/>
          </c:spPr>
          <c:invertIfNegative val="0"/>
          <c:cat>
            <c:strRef>
              <c:f>'072, D2 магістри'!$C$82:$G$82</c:f>
              <c:strCache>
                <c:ptCount val="5"/>
                <c:pt idx="0">
                  <c:v>Дуже часто</c:v>
                </c:pt>
                <c:pt idx="1">
                  <c:v>Часто</c:v>
                </c:pt>
                <c:pt idx="2">
                  <c:v>Рідко</c:v>
                </c:pt>
                <c:pt idx="3">
                  <c:v>Дуже рідко</c:v>
                </c:pt>
                <c:pt idx="4">
                  <c:v>Не обговорювали</c:v>
                </c:pt>
              </c:strCache>
            </c:strRef>
          </c:cat>
          <c:val>
            <c:numRef>
              <c:f>'072, D2 магістри'!$C$83:$G$83</c:f>
              <c:numCache>
                <c:formatCode>General</c:formatCode>
                <c:ptCount val="5"/>
                <c:pt idx="0">
                  <c:v>4</c:v>
                </c:pt>
                <c:pt idx="1">
                  <c:v>3</c:v>
                </c:pt>
                <c:pt idx="2">
                  <c:v>2</c:v>
                </c:pt>
                <c:pt idx="3">
                  <c:v>1</c:v>
                </c:pt>
                <c:pt idx="4">
                  <c:v>1</c:v>
                </c:pt>
              </c:numCache>
            </c:numRef>
          </c:val>
          <c:extLst>
            <c:ext xmlns:c16="http://schemas.microsoft.com/office/drawing/2014/chart" uri="{C3380CC4-5D6E-409C-BE32-E72D297353CC}">
              <c16:uniqueId val="{00000000-2D6D-4D8F-B223-5478B1219489}"/>
            </c:ext>
          </c:extLst>
        </c:ser>
        <c:ser>
          <c:idx val="1"/>
          <c:order val="1"/>
          <c:tx>
            <c:strRef>
              <c:f>'072, D2 магістри'!$B$84</c:f>
              <c:strCache>
                <c:ptCount val="1"/>
                <c:pt idx="0">
                  <c:v>Санкції за плагіат, списування та інші порушення</c:v>
                </c:pt>
              </c:strCache>
            </c:strRef>
          </c:tx>
          <c:spPr>
            <a:solidFill>
              <a:schemeClr val="accent2"/>
            </a:solidFill>
            <a:ln>
              <a:noFill/>
            </a:ln>
            <a:effectLst/>
          </c:spPr>
          <c:invertIfNegative val="0"/>
          <c:cat>
            <c:strRef>
              <c:f>'072, D2 магістри'!$C$82:$G$82</c:f>
              <c:strCache>
                <c:ptCount val="5"/>
                <c:pt idx="0">
                  <c:v>Дуже часто</c:v>
                </c:pt>
                <c:pt idx="1">
                  <c:v>Часто</c:v>
                </c:pt>
                <c:pt idx="2">
                  <c:v>Рідко</c:v>
                </c:pt>
                <c:pt idx="3">
                  <c:v>Дуже рідко</c:v>
                </c:pt>
                <c:pt idx="4">
                  <c:v>Не обговорювали</c:v>
                </c:pt>
              </c:strCache>
            </c:strRef>
          </c:cat>
          <c:val>
            <c:numRef>
              <c:f>'072, D2 магістри'!$C$84:$G$84</c:f>
              <c:numCache>
                <c:formatCode>General</c:formatCode>
                <c:ptCount val="5"/>
                <c:pt idx="0">
                  <c:v>3</c:v>
                </c:pt>
                <c:pt idx="1">
                  <c:v>4</c:v>
                </c:pt>
                <c:pt idx="2">
                  <c:v>3</c:v>
                </c:pt>
                <c:pt idx="3">
                  <c:v>0</c:v>
                </c:pt>
                <c:pt idx="4">
                  <c:v>1</c:v>
                </c:pt>
              </c:numCache>
            </c:numRef>
          </c:val>
          <c:extLst>
            <c:ext xmlns:c16="http://schemas.microsoft.com/office/drawing/2014/chart" uri="{C3380CC4-5D6E-409C-BE32-E72D297353CC}">
              <c16:uniqueId val="{00000001-2D6D-4D8F-B223-5478B1219489}"/>
            </c:ext>
          </c:extLst>
        </c:ser>
        <c:ser>
          <c:idx val="2"/>
          <c:order val="2"/>
          <c:tx>
            <c:strRef>
              <c:f>'072, D2 магістри'!$B$85</c:f>
              <c:strCache>
                <c:ptCount val="1"/>
                <c:pt idx="0">
                  <c:v>Етика та/або академічна доброчесність</c:v>
                </c:pt>
              </c:strCache>
            </c:strRef>
          </c:tx>
          <c:spPr>
            <a:solidFill>
              <a:schemeClr val="accent3"/>
            </a:solidFill>
            <a:ln>
              <a:noFill/>
            </a:ln>
            <a:effectLst/>
          </c:spPr>
          <c:invertIfNegative val="0"/>
          <c:cat>
            <c:strRef>
              <c:f>'072, D2 магістри'!$C$82:$G$82</c:f>
              <c:strCache>
                <c:ptCount val="5"/>
                <c:pt idx="0">
                  <c:v>Дуже часто</c:v>
                </c:pt>
                <c:pt idx="1">
                  <c:v>Часто</c:v>
                </c:pt>
                <c:pt idx="2">
                  <c:v>Рідко</c:v>
                </c:pt>
                <c:pt idx="3">
                  <c:v>Дуже рідко</c:v>
                </c:pt>
                <c:pt idx="4">
                  <c:v>Не обговорювали</c:v>
                </c:pt>
              </c:strCache>
            </c:strRef>
          </c:cat>
          <c:val>
            <c:numRef>
              <c:f>'072, D2 магістри'!$C$85:$G$85</c:f>
              <c:numCache>
                <c:formatCode>General</c:formatCode>
                <c:ptCount val="5"/>
                <c:pt idx="0">
                  <c:v>6</c:v>
                </c:pt>
                <c:pt idx="1">
                  <c:v>3</c:v>
                </c:pt>
                <c:pt idx="2">
                  <c:v>1</c:v>
                </c:pt>
                <c:pt idx="3">
                  <c:v>0</c:v>
                </c:pt>
                <c:pt idx="4">
                  <c:v>1</c:v>
                </c:pt>
              </c:numCache>
            </c:numRef>
          </c:val>
          <c:extLst>
            <c:ext xmlns:c16="http://schemas.microsoft.com/office/drawing/2014/chart" uri="{C3380CC4-5D6E-409C-BE32-E72D297353CC}">
              <c16:uniqueId val="{00000002-2D6D-4D8F-B223-5478B1219489}"/>
            </c:ext>
          </c:extLst>
        </c:ser>
        <c:ser>
          <c:idx val="3"/>
          <c:order val="3"/>
          <c:tx>
            <c:strRef>
              <c:f>'072, D2 магістри'!$B$86</c:f>
              <c:strCache>
                <c:ptCount val="1"/>
                <c:pt idx="0">
                  <c:v>Вимоги до письмових робіт</c:v>
                </c:pt>
              </c:strCache>
            </c:strRef>
          </c:tx>
          <c:spPr>
            <a:solidFill>
              <a:schemeClr val="accent4"/>
            </a:solidFill>
            <a:ln>
              <a:noFill/>
            </a:ln>
            <a:effectLst/>
          </c:spPr>
          <c:invertIfNegative val="0"/>
          <c:cat>
            <c:strRef>
              <c:f>'072, D2 магістри'!$C$82:$G$82</c:f>
              <c:strCache>
                <c:ptCount val="5"/>
                <c:pt idx="0">
                  <c:v>Дуже часто</c:v>
                </c:pt>
                <c:pt idx="1">
                  <c:v>Часто</c:v>
                </c:pt>
                <c:pt idx="2">
                  <c:v>Рідко</c:v>
                </c:pt>
                <c:pt idx="3">
                  <c:v>Дуже рідко</c:v>
                </c:pt>
                <c:pt idx="4">
                  <c:v>Не обговорювали</c:v>
                </c:pt>
              </c:strCache>
            </c:strRef>
          </c:cat>
          <c:val>
            <c:numRef>
              <c:f>'072, D2 магістри'!$C$86:$G$86</c:f>
              <c:numCache>
                <c:formatCode>General</c:formatCode>
                <c:ptCount val="5"/>
                <c:pt idx="0">
                  <c:v>6</c:v>
                </c:pt>
                <c:pt idx="1">
                  <c:v>3</c:v>
                </c:pt>
                <c:pt idx="2">
                  <c:v>1</c:v>
                </c:pt>
                <c:pt idx="3">
                  <c:v>0</c:v>
                </c:pt>
                <c:pt idx="4">
                  <c:v>1</c:v>
                </c:pt>
              </c:numCache>
            </c:numRef>
          </c:val>
          <c:extLst>
            <c:ext xmlns:c16="http://schemas.microsoft.com/office/drawing/2014/chart" uri="{C3380CC4-5D6E-409C-BE32-E72D297353CC}">
              <c16:uniqueId val="{00000003-2D6D-4D8F-B223-5478B1219489}"/>
            </c:ext>
          </c:extLst>
        </c:ser>
        <c:dLbls>
          <c:showLegendKey val="0"/>
          <c:showVal val="0"/>
          <c:showCatName val="0"/>
          <c:showSerName val="0"/>
          <c:showPercent val="0"/>
          <c:showBubbleSize val="0"/>
        </c:dLbls>
        <c:gapWidth val="219"/>
        <c:overlap val="-27"/>
        <c:axId val="896231232"/>
        <c:axId val="896231648"/>
      </c:barChart>
      <c:catAx>
        <c:axId val="896231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96231648"/>
        <c:crosses val="autoZero"/>
        <c:auto val="1"/>
        <c:lblAlgn val="ctr"/>
        <c:lblOffset val="100"/>
        <c:noMultiLvlLbl val="0"/>
      </c:catAx>
      <c:valAx>
        <c:axId val="896231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896231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r>
              <a:rPr lang="uk-UA" sz="1200"/>
              <a:t>Чи достатньо прозорою і зрозумілою є система оцінювання результатів навчання?</a:t>
            </a:r>
          </a:p>
        </c:rich>
      </c:tx>
      <c:layout>
        <c:manualLayout>
          <c:xMode val="edge"/>
          <c:yMode val="edge"/>
          <c:x val="1.9005922688983243E-2"/>
          <c:y val="2.6186524717866509E-2"/>
        </c:manualLayout>
      </c:layout>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endParaRPr lang="uk-UA"/>
        </a:p>
      </c:txPr>
    </c:title>
    <c:autoTitleDeleted val="0"/>
    <c:plotArea>
      <c:layout/>
      <c:pieChart>
        <c:varyColors val="1"/>
        <c:ser>
          <c:idx val="0"/>
          <c:order val="0"/>
          <c:spPr>
            <a:ln>
              <a:solidFill>
                <a:schemeClr val="bg1"/>
              </a:solidFill>
            </a:ln>
          </c:spPr>
          <c:dPt>
            <c:idx val="0"/>
            <c:bubble3D val="0"/>
            <c:spPr>
              <a:solidFill>
                <a:srgbClr val="1566CC"/>
              </a:solidFill>
              <a:ln w="19050">
                <a:solidFill>
                  <a:schemeClr val="bg1"/>
                </a:solidFill>
              </a:ln>
              <a:effectLst/>
            </c:spPr>
            <c:extLst>
              <c:ext xmlns:c16="http://schemas.microsoft.com/office/drawing/2014/chart" uri="{C3380CC4-5D6E-409C-BE32-E72D297353CC}">
                <c16:uniqueId val="{00000001-929B-4FEF-8DFE-FE2F1E5301A2}"/>
              </c:ext>
            </c:extLst>
          </c:dPt>
          <c:dPt>
            <c:idx val="1"/>
            <c:bubble3D val="0"/>
            <c:spPr>
              <a:solidFill>
                <a:srgbClr val="E19900"/>
              </a:solidFill>
              <a:ln w="19050">
                <a:solidFill>
                  <a:schemeClr val="bg1"/>
                </a:solidFill>
              </a:ln>
              <a:effectLst/>
            </c:spPr>
            <c:extLst>
              <c:ext xmlns:c16="http://schemas.microsoft.com/office/drawing/2014/chart" uri="{C3380CC4-5D6E-409C-BE32-E72D297353CC}">
                <c16:uniqueId val="{00000003-929B-4FEF-8DFE-FE2F1E5301A2}"/>
              </c:ext>
            </c:extLst>
          </c:dPt>
          <c:dPt>
            <c:idx val="2"/>
            <c:bubble3D val="0"/>
            <c:spPr>
              <a:solidFill>
                <a:srgbClr val="DC3912"/>
              </a:solidFill>
              <a:ln w="19050">
                <a:solidFill>
                  <a:schemeClr val="bg1"/>
                </a:solidFill>
              </a:ln>
              <a:effectLst/>
            </c:spPr>
            <c:extLst>
              <c:ext xmlns:c16="http://schemas.microsoft.com/office/drawing/2014/chart" uri="{C3380CC4-5D6E-409C-BE32-E72D297353CC}">
                <c16:uniqueId val="{00000005-929B-4FEF-8DFE-FE2F1E5301A2}"/>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bg1"/>
                    </a:solidFill>
                    <a:latin typeface="+mn-lt"/>
                    <a:ea typeface="+mn-ea"/>
                    <a:cs typeface="+mn-cs"/>
                  </a:defRPr>
                </a:pPr>
                <a:endParaRPr lang="uk-UA"/>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'072, D2 магістри'!$B$92:$B$94</c:f>
              <c:strCache>
                <c:ptCount val="3"/>
                <c:pt idx="0">
                  <c:v>повністю зрозуміла;</c:v>
                </c:pt>
                <c:pt idx="1">
                  <c:v>частково зрозуміла;</c:v>
                </c:pt>
                <c:pt idx="2">
                  <c:v>зовсім не зрозуміла.</c:v>
                </c:pt>
              </c:strCache>
            </c:strRef>
          </c:cat>
          <c:val>
            <c:numRef>
              <c:f>'072, D2 магістри'!$C$92:$C$94</c:f>
              <c:numCache>
                <c:formatCode>General</c:formatCode>
                <c:ptCount val="3"/>
                <c:pt idx="0">
                  <c:v>11</c:v>
                </c:pt>
                <c:pt idx="1">
                  <c:v>0</c:v>
                </c:pt>
                <c:pt idx="2">
                  <c:v>0</c:v>
                </c:pt>
              </c:numCache>
            </c:numRef>
          </c:val>
          <c:extLst>
            <c:ext xmlns:c16="http://schemas.microsoft.com/office/drawing/2014/chart" uri="{C3380CC4-5D6E-409C-BE32-E72D297353CC}">
              <c16:uniqueId val="{00000006-929B-4FEF-8DFE-FE2F1E5301A2}"/>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9778932083751311"/>
          <c:y val="0.40854873425779586"/>
          <c:w val="0.25334505961623904"/>
          <c:h val="0.425441961568791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9</Pages>
  <Words>2612</Words>
  <Characters>1489</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TNTU</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dc:creator>
  <cp:keywords/>
  <dc:description/>
  <cp:lastModifiedBy>Ірина Фещин</cp:lastModifiedBy>
  <cp:revision>29</cp:revision>
  <dcterms:created xsi:type="dcterms:W3CDTF">2025-10-28T09:42:00Z</dcterms:created>
  <dcterms:modified xsi:type="dcterms:W3CDTF">2026-01-10T17:07:00Z</dcterms:modified>
</cp:coreProperties>
</file>