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09A3C" w14:textId="77777777" w:rsidR="00DC0690" w:rsidRPr="00F5643F" w:rsidRDefault="00DC0690" w:rsidP="00DC0690">
      <w:pPr>
        <w:spacing w:after="0" w:line="240" w:lineRule="auto"/>
        <w:jc w:val="center"/>
        <w:outlineLvl w:val="0"/>
        <w:rPr>
          <w:rStyle w:val="FontStyle26"/>
          <w:sz w:val="36"/>
          <w:szCs w:val="36"/>
        </w:rPr>
      </w:pPr>
      <w:r w:rsidRPr="00F5643F">
        <w:rPr>
          <w:rStyle w:val="FontStyle26"/>
          <w:sz w:val="36"/>
          <w:szCs w:val="36"/>
        </w:rPr>
        <w:t>Міністерство освіти і науки України</w:t>
      </w:r>
    </w:p>
    <w:p w14:paraId="5159BBA0" w14:textId="77777777" w:rsidR="00DC0690" w:rsidRPr="00F5643F" w:rsidRDefault="00DC0690" w:rsidP="00DC06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F5643F">
        <w:rPr>
          <w:rStyle w:val="FontStyle26"/>
          <w:sz w:val="36"/>
          <w:szCs w:val="36"/>
        </w:rPr>
        <w:t xml:space="preserve">Тернопільський національний </w:t>
      </w:r>
      <w:r w:rsidRPr="00F5643F">
        <w:rPr>
          <w:rStyle w:val="FontStyle41"/>
          <w:sz w:val="36"/>
          <w:szCs w:val="36"/>
        </w:rPr>
        <w:t xml:space="preserve">технічний </w:t>
      </w:r>
      <w:r w:rsidRPr="00F5643F">
        <w:rPr>
          <w:rStyle w:val="FontStyle26"/>
          <w:sz w:val="36"/>
          <w:szCs w:val="36"/>
        </w:rPr>
        <w:t>університет</w:t>
      </w:r>
      <w:r w:rsidR="0078163A" w:rsidRPr="00F5643F">
        <w:rPr>
          <w:rStyle w:val="FontStyle26"/>
          <w:sz w:val="36"/>
          <w:szCs w:val="36"/>
        </w:rPr>
        <w:t xml:space="preserve"> </w:t>
      </w:r>
      <w:r w:rsidRPr="00F5643F">
        <w:rPr>
          <w:rStyle w:val="FontStyle26"/>
          <w:sz w:val="36"/>
          <w:szCs w:val="36"/>
        </w:rPr>
        <w:t>імені Івана Пулюя</w:t>
      </w:r>
    </w:p>
    <w:p w14:paraId="7A7FBC11" w14:textId="77777777" w:rsidR="00DC0690" w:rsidRPr="00F5643F" w:rsidRDefault="00DC0690" w:rsidP="00DC069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15EDB4E" w14:textId="77777777" w:rsidR="00DC0690" w:rsidRPr="00F5643F" w:rsidRDefault="00DC0690" w:rsidP="00DC069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F0FEE03" w14:textId="69339245" w:rsidR="00DC0690" w:rsidRPr="00F5643F" w:rsidRDefault="00731CA8" w:rsidP="00DC069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31CA8">
        <w:rPr>
          <w:rFonts w:ascii="Times New Roman" w:hAnsi="Times New Roman" w:cs="Times New Roman"/>
          <w:b/>
          <w:sz w:val="16"/>
          <w:szCs w:val="16"/>
        </w:rPr>
        <w:drawing>
          <wp:inline distT="0" distB="0" distL="0" distR="0" wp14:anchorId="7A7F4C6F" wp14:editId="65B13664">
            <wp:extent cx="6032500" cy="2327275"/>
            <wp:effectExtent l="0" t="0" r="0" b="0"/>
            <wp:docPr id="18087371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73719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AEF83" w14:textId="77777777" w:rsidR="00DC0690" w:rsidRPr="00F5643F" w:rsidRDefault="00DC0690" w:rsidP="00DC069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AD5D727" w14:textId="69C31A3C" w:rsidR="00DC0690" w:rsidRPr="00F5643F" w:rsidRDefault="00DC0690" w:rsidP="00DC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BE908" w14:textId="77777777" w:rsidR="00DC0690" w:rsidRPr="00F5643F" w:rsidRDefault="00DC0690" w:rsidP="00DC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17A71A" w14:textId="77777777" w:rsidR="00DC0690" w:rsidRPr="00F5643F" w:rsidRDefault="00DC0690" w:rsidP="0002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72906D" w14:textId="77777777" w:rsidR="00DC0690" w:rsidRPr="00F5643F" w:rsidRDefault="00DC0690" w:rsidP="00DC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B625E" w14:textId="77777777" w:rsidR="00DC0690" w:rsidRPr="00F5643F" w:rsidRDefault="00DC0690" w:rsidP="00DC06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F5643F">
        <w:rPr>
          <w:rFonts w:ascii="Times New Roman" w:hAnsi="Times New Roman" w:cs="Times New Roman"/>
          <w:b/>
          <w:sz w:val="52"/>
          <w:szCs w:val="52"/>
        </w:rPr>
        <w:t>ПОЛОЖЕННЯ</w:t>
      </w:r>
    </w:p>
    <w:p w14:paraId="77996F89" w14:textId="77777777" w:rsidR="00DC0690" w:rsidRPr="00F5643F" w:rsidRDefault="00DC0690" w:rsidP="00DC06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F5643F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про конкурс стартапів Тернопільського національного технічного університету імені Івана Пулюя</w:t>
      </w:r>
    </w:p>
    <w:p w14:paraId="5458CE3C" w14:textId="77777777" w:rsidR="00DC0690" w:rsidRPr="00F5643F" w:rsidRDefault="00DC0690" w:rsidP="00DC06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6DECAA30" w14:textId="77777777" w:rsidR="00DC0690" w:rsidRPr="00F5643F" w:rsidRDefault="00DC0690" w:rsidP="00DC0690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5643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531392" w:rsidRPr="00F564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International</w:t>
      </w:r>
      <w:r w:rsidRPr="00F5643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F5643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Global</w:t>
      </w:r>
      <w:proofErr w:type="spellEnd"/>
      <w:r w:rsidRPr="00F5643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F5643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Innovation</w:t>
      </w:r>
      <w:proofErr w:type="spellEnd"/>
      <w:r w:rsidRPr="00F5643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F5643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Research</w:t>
      </w:r>
      <w:proofErr w:type="spellEnd"/>
      <w:r w:rsidRPr="00F5643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14:paraId="2B49DDD6" w14:textId="77777777" w:rsidR="00DC0690" w:rsidRPr="00F5643F" w:rsidRDefault="00DC0690" w:rsidP="00DC0690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proofErr w:type="spellStart"/>
      <w:r w:rsidRPr="00F5643F">
        <w:rPr>
          <w:rFonts w:ascii="Times New Roman" w:eastAsia="Times New Roman" w:hAnsi="Times New Roman" w:cs="Times New Roman"/>
          <w:b/>
          <w:i/>
          <w:sz w:val="32"/>
          <w:szCs w:val="32"/>
        </w:rPr>
        <w:t>Open</w:t>
      </w:r>
      <w:proofErr w:type="spellEnd"/>
      <w:r w:rsidRPr="00F5643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F5643F">
        <w:rPr>
          <w:rFonts w:ascii="Times New Roman" w:eastAsia="Times New Roman" w:hAnsi="Times New Roman" w:cs="Times New Roman"/>
          <w:b/>
          <w:i/>
          <w:sz w:val="32"/>
          <w:szCs w:val="32"/>
        </w:rPr>
        <w:t>your</w:t>
      </w:r>
      <w:proofErr w:type="spellEnd"/>
      <w:r w:rsidRPr="00F5643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F5643F">
        <w:rPr>
          <w:rFonts w:ascii="Times New Roman" w:eastAsia="Times New Roman" w:hAnsi="Times New Roman" w:cs="Times New Roman"/>
          <w:b/>
          <w:i/>
          <w:sz w:val="32"/>
          <w:szCs w:val="32"/>
        </w:rPr>
        <w:t>Mind</w:t>
      </w:r>
      <w:proofErr w:type="spellEnd"/>
      <w:r w:rsidRPr="00F5643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- </w:t>
      </w:r>
      <w:proofErr w:type="spellStart"/>
      <w:r w:rsidRPr="00F5643F">
        <w:rPr>
          <w:rFonts w:ascii="Times New Roman" w:eastAsia="Times New Roman" w:hAnsi="Times New Roman" w:cs="Times New Roman"/>
          <w:b/>
          <w:i/>
          <w:sz w:val="32"/>
          <w:szCs w:val="32"/>
        </w:rPr>
        <w:t>Get</w:t>
      </w:r>
      <w:proofErr w:type="spellEnd"/>
      <w:r w:rsidRPr="00F5643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a </w:t>
      </w:r>
      <w:proofErr w:type="spellStart"/>
      <w:r w:rsidRPr="00F5643F">
        <w:rPr>
          <w:rFonts w:ascii="Times New Roman" w:eastAsia="Times New Roman" w:hAnsi="Times New Roman" w:cs="Times New Roman"/>
          <w:b/>
          <w:i/>
          <w:sz w:val="32"/>
          <w:szCs w:val="32"/>
        </w:rPr>
        <w:t>Startup</w:t>
      </w:r>
      <w:proofErr w:type="spellEnd"/>
    </w:p>
    <w:p w14:paraId="4BD031E2" w14:textId="77777777" w:rsidR="00395C61" w:rsidRPr="00F5643F" w:rsidRDefault="00395C61" w:rsidP="00DC0690">
      <w:pPr>
        <w:spacing w:after="0" w:line="240" w:lineRule="auto"/>
        <w:jc w:val="center"/>
        <w:rPr>
          <w:rStyle w:val="FontStyle26"/>
          <w:sz w:val="28"/>
          <w:szCs w:val="28"/>
        </w:rPr>
      </w:pPr>
    </w:p>
    <w:p w14:paraId="0D168E76" w14:textId="77777777" w:rsidR="00395C61" w:rsidRPr="00F5643F" w:rsidRDefault="00395C61" w:rsidP="00DC0690">
      <w:pPr>
        <w:spacing w:after="0" w:line="240" w:lineRule="auto"/>
        <w:jc w:val="center"/>
        <w:rPr>
          <w:rStyle w:val="FontStyle26"/>
          <w:sz w:val="28"/>
          <w:szCs w:val="28"/>
        </w:rPr>
      </w:pPr>
    </w:p>
    <w:p w14:paraId="3563F2CD" w14:textId="77777777" w:rsidR="00395C61" w:rsidRPr="00F5643F" w:rsidRDefault="00395C61" w:rsidP="00DC0690">
      <w:pPr>
        <w:spacing w:after="0" w:line="240" w:lineRule="auto"/>
        <w:jc w:val="center"/>
        <w:rPr>
          <w:rStyle w:val="FontStyle26"/>
          <w:sz w:val="28"/>
          <w:szCs w:val="28"/>
        </w:rPr>
      </w:pPr>
    </w:p>
    <w:p w14:paraId="56666336" w14:textId="77777777" w:rsidR="00395C61" w:rsidRPr="00F5643F" w:rsidRDefault="00395C61" w:rsidP="00DC0690">
      <w:pPr>
        <w:spacing w:after="0" w:line="240" w:lineRule="auto"/>
        <w:jc w:val="center"/>
        <w:rPr>
          <w:rStyle w:val="FontStyle26"/>
          <w:b w:val="0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068"/>
        <w:gridCol w:w="1080"/>
        <w:gridCol w:w="4500"/>
      </w:tblGrid>
      <w:tr w:rsidR="00DC0690" w:rsidRPr="00F5643F" w14:paraId="6B8A2765" w14:textId="77777777" w:rsidTr="00395C61">
        <w:tc>
          <w:tcPr>
            <w:tcW w:w="4068" w:type="dxa"/>
            <w:shd w:val="clear" w:color="auto" w:fill="auto"/>
          </w:tcPr>
          <w:p w14:paraId="30F8E60F" w14:textId="77777777" w:rsidR="00DC0690" w:rsidRPr="00F5643F" w:rsidRDefault="00DC0690" w:rsidP="00395C6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79EA650" w14:textId="77777777" w:rsidR="00DC0690" w:rsidRPr="00F5643F" w:rsidRDefault="00DC0690" w:rsidP="00395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14:paraId="7C5F353C" w14:textId="77777777" w:rsidR="00DC0690" w:rsidRPr="00F5643F" w:rsidRDefault="00DC0690" w:rsidP="00395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163D69" w14:textId="77777777" w:rsidR="00DE5A58" w:rsidRDefault="00DE5A58" w:rsidP="00DC0690">
      <w:pPr>
        <w:spacing w:after="0" w:line="240" w:lineRule="auto"/>
        <w:jc w:val="center"/>
        <w:outlineLvl w:val="0"/>
        <w:rPr>
          <w:rStyle w:val="FontStyle26"/>
          <w:sz w:val="36"/>
          <w:szCs w:val="36"/>
        </w:rPr>
      </w:pPr>
    </w:p>
    <w:p w14:paraId="263EB864" w14:textId="77777777" w:rsidR="00DE5A58" w:rsidRDefault="00DE5A58" w:rsidP="00DC0690">
      <w:pPr>
        <w:spacing w:after="0" w:line="240" w:lineRule="auto"/>
        <w:jc w:val="center"/>
        <w:outlineLvl w:val="0"/>
        <w:rPr>
          <w:rStyle w:val="FontStyle26"/>
          <w:sz w:val="36"/>
          <w:szCs w:val="36"/>
        </w:rPr>
      </w:pPr>
    </w:p>
    <w:p w14:paraId="4F34A699" w14:textId="77777777" w:rsidR="00DE5A58" w:rsidRDefault="00DE5A58" w:rsidP="00DC0690">
      <w:pPr>
        <w:spacing w:after="0" w:line="240" w:lineRule="auto"/>
        <w:jc w:val="center"/>
        <w:outlineLvl w:val="0"/>
        <w:rPr>
          <w:rStyle w:val="FontStyle26"/>
          <w:sz w:val="36"/>
          <w:szCs w:val="36"/>
        </w:rPr>
      </w:pPr>
    </w:p>
    <w:p w14:paraId="31E8265B" w14:textId="77777777" w:rsidR="00DC0690" w:rsidRPr="00F5643F" w:rsidRDefault="00DC0690" w:rsidP="00DC0690">
      <w:pPr>
        <w:spacing w:after="0" w:line="240" w:lineRule="auto"/>
        <w:jc w:val="center"/>
        <w:outlineLvl w:val="0"/>
        <w:rPr>
          <w:rStyle w:val="FontStyle26"/>
          <w:sz w:val="36"/>
          <w:szCs w:val="36"/>
        </w:rPr>
      </w:pPr>
      <w:r w:rsidRPr="00F5643F">
        <w:rPr>
          <w:rStyle w:val="FontStyle26"/>
          <w:sz w:val="36"/>
          <w:szCs w:val="36"/>
        </w:rPr>
        <w:t>ТЕРНОПІЛЬ</w:t>
      </w:r>
    </w:p>
    <w:p w14:paraId="321444AE" w14:textId="77777777" w:rsidR="00E35432" w:rsidRPr="00F5643F" w:rsidRDefault="00DC0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5643F">
        <w:rPr>
          <w:rStyle w:val="FontStyle26"/>
          <w:sz w:val="36"/>
          <w:szCs w:val="36"/>
        </w:rPr>
        <w:t>202</w:t>
      </w:r>
      <w:r w:rsidR="001102D6" w:rsidRPr="00F5643F">
        <w:rPr>
          <w:rStyle w:val="FontStyle26"/>
          <w:sz w:val="36"/>
          <w:szCs w:val="36"/>
          <w:lang w:val="en-US"/>
        </w:rPr>
        <w:t>5</w:t>
      </w:r>
    </w:p>
    <w:p w14:paraId="4E9B95F6" w14:textId="77777777" w:rsidR="00E35432" w:rsidRPr="00F5643F" w:rsidRDefault="00591168" w:rsidP="00591168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Зміст</w:t>
      </w:r>
    </w:p>
    <w:tbl>
      <w:tblPr>
        <w:tblStyle w:val="af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5"/>
        <w:gridCol w:w="711"/>
      </w:tblGrid>
      <w:tr w:rsidR="00591168" w:rsidRPr="00F5643F" w14:paraId="66A22AD8" w14:textId="77777777" w:rsidTr="00591168">
        <w:tc>
          <w:tcPr>
            <w:tcW w:w="4634" w:type="pct"/>
          </w:tcPr>
          <w:p w14:paraId="41D4D489" w14:textId="77777777" w:rsidR="00591168" w:rsidRPr="00F5643F" w:rsidRDefault="00591168" w:rsidP="00591168">
            <w:pPr>
              <w:numPr>
                <w:ilvl w:val="0"/>
                <w:numId w:val="14"/>
              </w:numPr>
              <w:ind w:left="306" w:hanging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Загальні засади</w:t>
            </w:r>
          </w:p>
        </w:tc>
        <w:tc>
          <w:tcPr>
            <w:tcW w:w="366" w:type="pct"/>
          </w:tcPr>
          <w:p w14:paraId="1CEA6144" w14:textId="77777777" w:rsidR="00591168" w:rsidRPr="00F5643F" w:rsidRDefault="00591168" w:rsidP="005911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168" w:rsidRPr="00F5643F" w14:paraId="2BA23BCF" w14:textId="77777777" w:rsidTr="00591168">
        <w:tc>
          <w:tcPr>
            <w:tcW w:w="4634" w:type="pct"/>
          </w:tcPr>
          <w:p w14:paraId="765282B2" w14:textId="77777777" w:rsidR="00591168" w:rsidRPr="00F5643F" w:rsidRDefault="00591168" w:rsidP="00591168">
            <w:pPr>
              <w:numPr>
                <w:ilvl w:val="0"/>
                <w:numId w:val="14"/>
              </w:numPr>
              <w:ind w:left="306" w:hanging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Термінологія</w:t>
            </w:r>
          </w:p>
        </w:tc>
        <w:tc>
          <w:tcPr>
            <w:tcW w:w="366" w:type="pct"/>
          </w:tcPr>
          <w:p w14:paraId="566CEBE3" w14:textId="77777777" w:rsidR="00591168" w:rsidRPr="00F5643F" w:rsidRDefault="00591168" w:rsidP="005911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168" w:rsidRPr="00F5643F" w14:paraId="5D911A11" w14:textId="77777777" w:rsidTr="00591168">
        <w:tc>
          <w:tcPr>
            <w:tcW w:w="4634" w:type="pct"/>
          </w:tcPr>
          <w:p w14:paraId="09DD2D99" w14:textId="77777777" w:rsidR="00591168" w:rsidRPr="00F5643F" w:rsidRDefault="00591168" w:rsidP="00591168">
            <w:pPr>
              <w:numPr>
                <w:ilvl w:val="0"/>
                <w:numId w:val="14"/>
              </w:numPr>
              <w:ind w:left="306" w:hanging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Мета та завдання </w:t>
            </w:r>
          </w:p>
        </w:tc>
        <w:tc>
          <w:tcPr>
            <w:tcW w:w="366" w:type="pct"/>
          </w:tcPr>
          <w:p w14:paraId="052AFF4F" w14:textId="77777777" w:rsidR="00591168" w:rsidRPr="00F5643F" w:rsidRDefault="00591168" w:rsidP="005911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168" w:rsidRPr="00F5643F" w14:paraId="246161C7" w14:textId="77777777" w:rsidTr="00591168">
        <w:tc>
          <w:tcPr>
            <w:tcW w:w="4634" w:type="pct"/>
          </w:tcPr>
          <w:p w14:paraId="22A1EA00" w14:textId="77777777" w:rsidR="00591168" w:rsidRPr="00F5643F" w:rsidRDefault="00591168" w:rsidP="00591168">
            <w:pPr>
              <w:numPr>
                <w:ilvl w:val="0"/>
                <w:numId w:val="14"/>
              </w:numPr>
              <w:ind w:left="306" w:hanging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Організатори Конкурсу </w:t>
            </w:r>
          </w:p>
        </w:tc>
        <w:tc>
          <w:tcPr>
            <w:tcW w:w="366" w:type="pct"/>
          </w:tcPr>
          <w:p w14:paraId="389AC416" w14:textId="77777777" w:rsidR="00591168" w:rsidRPr="00F5643F" w:rsidRDefault="00591168" w:rsidP="005911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168" w:rsidRPr="00F5643F" w14:paraId="7E6A9A40" w14:textId="77777777" w:rsidTr="00591168">
        <w:tc>
          <w:tcPr>
            <w:tcW w:w="4634" w:type="pct"/>
          </w:tcPr>
          <w:p w14:paraId="46F0C458" w14:textId="77777777" w:rsidR="00591168" w:rsidRPr="00F5643F" w:rsidRDefault="00591168" w:rsidP="00591168">
            <w:pPr>
              <w:numPr>
                <w:ilvl w:val="0"/>
                <w:numId w:val="14"/>
              </w:numPr>
              <w:ind w:left="306" w:hanging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проведення Конкурсу </w:t>
            </w:r>
          </w:p>
        </w:tc>
        <w:tc>
          <w:tcPr>
            <w:tcW w:w="366" w:type="pct"/>
          </w:tcPr>
          <w:p w14:paraId="1DA92E86" w14:textId="77777777" w:rsidR="00591168" w:rsidRPr="00F5643F" w:rsidRDefault="00591168" w:rsidP="005911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168" w:rsidRPr="00F5643F" w14:paraId="30954E4A" w14:textId="77777777" w:rsidTr="00591168">
        <w:tc>
          <w:tcPr>
            <w:tcW w:w="4634" w:type="pct"/>
          </w:tcPr>
          <w:p w14:paraId="5AAC85B4" w14:textId="77777777" w:rsidR="00591168" w:rsidRPr="00F5643F" w:rsidRDefault="00591168" w:rsidP="00591168">
            <w:pPr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5.1. Етапи Конкурсу</w:t>
            </w:r>
          </w:p>
        </w:tc>
        <w:tc>
          <w:tcPr>
            <w:tcW w:w="366" w:type="pct"/>
          </w:tcPr>
          <w:p w14:paraId="27923F5B" w14:textId="77777777" w:rsidR="00591168" w:rsidRPr="00F5643F" w:rsidRDefault="00591168" w:rsidP="005911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168" w:rsidRPr="00F5643F" w14:paraId="47882B98" w14:textId="77777777" w:rsidTr="00591168">
        <w:tc>
          <w:tcPr>
            <w:tcW w:w="4634" w:type="pct"/>
          </w:tcPr>
          <w:p w14:paraId="6AE94A9E" w14:textId="77777777" w:rsidR="00591168" w:rsidRPr="00F5643F" w:rsidRDefault="00591168" w:rsidP="00591168">
            <w:pPr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5.2. Оцінювання Стартап-проєктів</w:t>
            </w:r>
          </w:p>
        </w:tc>
        <w:tc>
          <w:tcPr>
            <w:tcW w:w="366" w:type="pct"/>
          </w:tcPr>
          <w:p w14:paraId="12E07228" w14:textId="77777777" w:rsidR="00591168" w:rsidRPr="00F5643F" w:rsidRDefault="00591168" w:rsidP="005911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168" w:rsidRPr="00F5643F" w14:paraId="6D5E81D0" w14:textId="77777777" w:rsidTr="00591168">
        <w:tc>
          <w:tcPr>
            <w:tcW w:w="4634" w:type="pct"/>
          </w:tcPr>
          <w:p w14:paraId="4DFD2F80" w14:textId="77777777" w:rsidR="00591168" w:rsidRPr="00F5643F" w:rsidRDefault="00591168" w:rsidP="00591168">
            <w:pPr>
              <w:numPr>
                <w:ilvl w:val="0"/>
                <w:numId w:val="14"/>
              </w:numPr>
              <w:ind w:left="306" w:hanging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дискваліфікації учасників </w:t>
            </w:r>
          </w:p>
        </w:tc>
        <w:tc>
          <w:tcPr>
            <w:tcW w:w="366" w:type="pct"/>
          </w:tcPr>
          <w:p w14:paraId="05140DB5" w14:textId="77777777" w:rsidR="00591168" w:rsidRPr="00F5643F" w:rsidRDefault="00591168" w:rsidP="005911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168" w:rsidRPr="00F5643F" w14:paraId="64C86470" w14:textId="77777777" w:rsidTr="00591168">
        <w:tc>
          <w:tcPr>
            <w:tcW w:w="4634" w:type="pct"/>
          </w:tcPr>
          <w:p w14:paraId="5DA6F715" w14:textId="77777777" w:rsidR="00591168" w:rsidRPr="00F5643F" w:rsidRDefault="00591168" w:rsidP="00591168">
            <w:pPr>
              <w:numPr>
                <w:ilvl w:val="0"/>
                <w:numId w:val="14"/>
              </w:numPr>
              <w:ind w:left="306" w:hanging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Прикінцеві положення </w:t>
            </w:r>
          </w:p>
        </w:tc>
        <w:tc>
          <w:tcPr>
            <w:tcW w:w="366" w:type="pct"/>
          </w:tcPr>
          <w:p w14:paraId="6961B778" w14:textId="77777777" w:rsidR="00591168" w:rsidRPr="00F5643F" w:rsidRDefault="00591168" w:rsidP="005911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168" w:rsidRPr="00F5643F" w14:paraId="3D022BE8" w14:textId="77777777" w:rsidTr="00591168">
        <w:tc>
          <w:tcPr>
            <w:tcW w:w="4634" w:type="pct"/>
          </w:tcPr>
          <w:p w14:paraId="76C20177" w14:textId="77777777" w:rsidR="00591168" w:rsidRPr="00F5643F" w:rsidRDefault="00591168" w:rsidP="00591168">
            <w:pPr>
              <w:numPr>
                <w:ilvl w:val="0"/>
                <w:numId w:val="14"/>
              </w:numPr>
              <w:ind w:left="306" w:hanging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Додатки</w:t>
            </w:r>
          </w:p>
        </w:tc>
        <w:tc>
          <w:tcPr>
            <w:tcW w:w="366" w:type="pct"/>
          </w:tcPr>
          <w:p w14:paraId="0BBF17D6" w14:textId="77777777" w:rsidR="00591168" w:rsidRPr="00F5643F" w:rsidRDefault="00591168" w:rsidP="005911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75B41D8" w14:textId="77777777" w:rsidR="00E35432" w:rsidRPr="00F5643F" w:rsidRDefault="00591168" w:rsidP="0078163A">
      <w:pPr>
        <w:pageBreakBefore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ЗАГАЛЬНІ ЗАСАДИ</w:t>
      </w:r>
    </w:p>
    <w:p w14:paraId="22F9B7CA" w14:textId="77777777" w:rsidR="00E35432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Це Положення визначає порядок та терміни проведення Конкурсу стартапів «</w:t>
      </w:r>
      <w:r w:rsidR="001102D6" w:rsidRPr="00F5643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International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Global</w:t>
      </w:r>
      <w:proofErr w:type="spellEnd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Innovation</w:t>
      </w:r>
      <w:proofErr w:type="spellEnd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Research</w:t>
      </w:r>
      <w:proofErr w:type="spellEnd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(TGIR) 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5643F">
        <w:rPr>
          <w:rFonts w:ascii="Times New Roman" w:eastAsia="Times New Roman" w:hAnsi="Times New Roman" w:cs="Times New Roman"/>
          <w:b/>
          <w:i/>
          <w:sz w:val="28"/>
          <w:szCs w:val="28"/>
        </w:rPr>
        <w:t>Open</w:t>
      </w:r>
      <w:proofErr w:type="spellEnd"/>
      <w:r w:rsidRPr="00F564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5643F">
        <w:rPr>
          <w:rFonts w:ascii="Times New Roman" w:eastAsia="Times New Roman" w:hAnsi="Times New Roman" w:cs="Times New Roman"/>
          <w:b/>
          <w:i/>
          <w:sz w:val="28"/>
          <w:szCs w:val="28"/>
        </w:rPr>
        <w:t>your</w:t>
      </w:r>
      <w:proofErr w:type="spellEnd"/>
      <w:r w:rsidRPr="00F564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5643F">
        <w:rPr>
          <w:rFonts w:ascii="Times New Roman" w:eastAsia="Times New Roman" w:hAnsi="Times New Roman" w:cs="Times New Roman"/>
          <w:b/>
          <w:i/>
          <w:sz w:val="28"/>
          <w:szCs w:val="28"/>
        </w:rPr>
        <w:t>Mind</w:t>
      </w:r>
      <w:proofErr w:type="spellEnd"/>
      <w:r w:rsidRPr="00F564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F5643F">
        <w:rPr>
          <w:rFonts w:ascii="Times New Roman" w:eastAsia="Times New Roman" w:hAnsi="Times New Roman" w:cs="Times New Roman"/>
          <w:b/>
          <w:i/>
          <w:sz w:val="28"/>
          <w:szCs w:val="28"/>
        </w:rPr>
        <w:t>Get</w:t>
      </w:r>
      <w:proofErr w:type="spellEnd"/>
      <w:r w:rsidRPr="00F564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a </w:t>
      </w:r>
      <w:proofErr w:type="spellStart"/>
      <w:r w:rsidRPr="00F5643F">
        <w:rPr>
          <w:rFonts w:ascii="Times New Roman" w:eastAsia="Times New Roman" w:hAnsi="Times New Roman" w:cs="Times New Roman"/>
          <w:b/>
          <w:i/>
          <w:sz w:val="28"/>
          <w:szCs w:val="28"/>
        </w:rPr>
        <w:t>Startup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>» (OMGS)</w:t>
      </w:r>
      <w:r w:rsidRPr="00F564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у Тернопільському національному технічному університеті імені Івана Пулюя (ТНТУ), далі – Конкурс, критерії та методику оцінки заявок, поданих на Конкурс, функції, права, обов’язки та відповідальність Організаторів та Учасників Конкурсу.</w:t>
      </w:r>
    </w:p>
    <w:p w14:paraId="610C7C53" w14:textId="77777777" w:rsidR="00591168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0A61FB" w14:textId="77777777" w:rsidR="00E35432" w:rsidRPr="00F5643F" w:rsidRDefault="00591168" w:rsidP="0078163A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>ТЕРМІНОЛОГІЯ</w:t>
      </w:r>
    </w:p>
    <w:p w14:paraId="245DAE41" w14:textId="77777777" w:rsidR="00E35432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102D6" w:rsidRPr="00F564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International</w:t>
      </w:r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>Global</w:t>
      </w:r>
      <w:proofErr w:type="spellEnd"/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>Innovation</w:t>
      </w:r>
      <w:proofErr w:type="spellEnd"/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>Research</w:t>
      </w:r>
      <w:proofErr w:type="spellEnd"/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>» (TGIR) «</w:t>
      </w:r>
      <w:proofErr w:type="spellStart"/>
      <w:r w:rsidRPr="00F5643F">
        <w:rPr>
          <w:rFonts w:ascii="Times New Roman" w:eastAsia="Times New Roman" w:hAnsi="Times New Roman" w:cs="Times New Roman"/>
          <w:b/>
          <w:i/>
          <w:sz w:val="28"/>
          <w:szCs w:val="28"/>
        </w:rPr>
        <w:t>Open</w:t>
      </w:r>
      <w:proofErr w:type="spellEnd"/>
      <w:r w:rsidRPr="00F564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5643F">
        <w:rPr>
          <w:rFonts w:ascii="Times New Roman" w:eastAsia="Times New Roman" w:hAnsi="Times New Roman" w:cs="Times New Roman"/>
          <w:b/>
          <w:i/>
          <w:sz w:val="28"/>
          <w:szCs w:val="28"/>
        </w:rPr>
        <w:t>your</w:t>
      </w:r>
      <w:proofErr w:type="spellEnd"/>
      <w:r w:rsidRPr="00F564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5643F">
        <w:rPr>
          <w:rFonts w:ascii="Times New Roman" w:eastAsia="Times New Roman" w:hAnsi="Times New Roman" w:cs="Times New Roman"/>
          <w:b/>
          <w:i/>
          <w:sz w:val="28"/>
          <w:szCs w:val="28"/>
        </w:rPr>
        <w:t>Mind</w:t>
      </w:r>
      <w:proofErr w:type="spellEnd"/>
      <w:r w:rsidRPr="00F564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F5643F">
        <w:rPr>
          <w:rFonts w:ascii="Times New Roman" w:eastAsia="Times New Roman" w:hAnsi="Times New Roman" w:cs="Times New Roman"/>
          <w:b/>
          <w:i/>
          <w:sz w:val="28"/>
          <w:szCs w:val="28"/>
        </w:rPr>
        <w:t>Get</w:t>
      </w:r>
      <w:proofErr w:type="spellEnd"/>
      <w:r w:rsidRPr="00F564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a </w:t>
      </w:r>
      <w:proofErr w:type="spellStart"/>
      <w:r w:rsidRPr="00F5643F">
        <w:rPr>
          <w:rFonts w:ascii="Times New Roman" w:eastAsia="Times New Roman" w:hAnsi="Times New Roman" w:cs="Times New Roman"/>
          <w:b/>
          <w:i/>
          <w:sz w:val="28"/>
          <w:szCs w:val="28"/>
        </w:rPr>
        <w:t>Startup</w:t>
      </w:r>
      <w:proofErr w:type="spellEnd"/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 xml:space="preserve">» (OMGS) 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конкурсна програма, що полягає у відборі та розвитку </w:t>
      </w:r>
      <w:r w:rsidR="00310CD2" w:rsidRPr="00F5643F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ів Стартапів, в рамках визначених в цьому Положенні, а також допомога в забезпеченні подальшого супроводу, в залученні інвестицій (в разі необхідності для визначених Організатором Конкурсу </w:t>
      </w:r>
      <w:r w:rsidR="00310CD2" w:rsidRPr="00F5643F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>ів) та в практичної їх реалізації.</w:t>
      </w:r>
    </w:p>
    <w:p w14:paraId="38F2C5CF" w14:textId="77777777" w:rsidR="00E35432" w:rsidRPr="00F5643F" w:rsidRDefault="00591168" w:rsidP="007816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>Стартап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– організована команда ентузіастів та/або фізичних та/або юридичних осіб, які мають інноваційну ідею для реалізації та мають мету (ціль) відтворити та/або реалізувати певну бізнес-модель, продукту, послуги, тощо. Стартапи мають бути авторами ідей, описаних бізнес-моделей, продуктів і т. д.; </w:t>
      </w:r>
    </w:p>
    <w:p w14:paraId="549B7A01" w14:textId="77777777" w:rsidR="00E35432" w:rsidRPr="00F5643F" w:rsidRDefault="00591168" w:rsidP="007816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– це обмежена в часі, ресурсах та вимогах якості унікальна сукупність процесів, направлена на створення нової цінності. Інноваційне технологічне рішення або продукт, що розроблений Стартапом та/або командою Стартапів (що включає прототипи, супроводжуючу документацію тощо…), які є предметом участі конкурсної інкубаційної програми та реалізація яких може створити нові продукти, цінності та/або нові бізнеси; </w:t>
      </w:r>
    </w:p>
    <w:p w14:paraId="6BA4501A" w14:textId="77777777" w:rsidR="00E35432" w:rsidRPr="00F5643F" w:rsidRDefault="00591168" w:rsidP="007816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 xml:space="preserve">Соціальний проєкт 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– науково обґрунтована модель конкретного рішення соціальної проблеми, виражена в певній формі (бізнес-моделі); сконструйоване ініціатором </w:t>
      </w:r>
      <w:proofErr w:type="spellStart"/>
      <w:r w:rsidR="00310CD2" w:rsidRPr="00F5643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(Стартапом) соціальне нововведення, метою якого є створення, модернізація або підтримання в середовищі матеріальної чи духовної цінності, яка має просторово-часові та ресурсні межі і вплив якого на людей визнається позитивним соціальним ефектом.</w:t>
      </w:r>
    </w:p>
    <w:p w14:paraId="19A1EA30" w14:textId="77777777" w:rsidR="00E35432" w:rsidRPr="00F5643F" w:rsidRDefault="00591168" w:rsidP="007816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>Конкурс або Конкурсна програма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– відбір інноваційних </w:t>
      </w:r>
      <w:r w:rsidR="00310CD2" w:rsidRPr="00F5643F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ів Стартапів для проходження інкубаційної програми навчання, їх супровід, визначення </w:t>
      </w:r>
      <w:r w:rsidR="00310CD2" w:rsidRPr="00F5643F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ів переможців та сприяння у пошуку бізнес-ангелів (інвесторів); </w:t>
      </w:r>
    </w:p>
    <w:p w14:paraId="73A1E6E9" w14:textId="77777777" w:rsidR="00E35432" w:rsidRPr="00F5643F" w:rsidRDefault="00591168" w:rsidP="007816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Претендент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фізична особа або група осіб (</w:t>
      </w:r>
      <w:proofErr w:type="spellStart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проєктна</w:t>
      </w:r>
      <w:proofErr w:type="spellEnd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команда), яка подала заявку на участь у Конкурсі.</w:t>
      </w:r>
    </w:p>
    <w:p w14:paraId="252470AE" w14:textId="77777777" w:rsidR="00E35432" w:rsidRPr="00F5643F" w:rsidRDefault="00591168" w:rsidP="007816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Учасник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фізична особа або група осіб (</w:t>
      </w:r>
      <w:proofErr w:type="spellStart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проєктна</w:t>
      </w:r>
      <w:proofErr w:type="spellEnd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команда), заявка якої на участь у Конкурсі прийнята Оргкомітетом.</w:t>
      </w:r>
    </w:p>
    <w:p w14:paraId="02039CC1" w14:textId="77777777" w:rsidR="00E35432" w:rsidRPr="00F5643F" w:rsidRDefault="00591168" w:rsidP="007816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Організатори Конкурсу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Стартап центр ТНТУ, інші організації запрошені до проведення конкурсу. </w:t>
      </w:r>
    </w:p>
    <w:p w14:paraId="5FA14DE9" w14:textId="77777777" w:rsidR="00E35432" w:rsidRPr="00F5643F" w:rsidRDefault="00591168" w:rsidP="007816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Організаційний комітет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- Оргкомітет) – керівний орган Конкурсу, до складу якого входять представники ТНТУ, Стартап центру 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ТНТУ, Корпорації «Науковий парк «Інноваційно-інвестиційний кластер </w:t>
      </w:r>
      <w:proofErr w:type="spellStart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Тернопілля</w:t>
      </w:r>
      <w:proofErr w:type="spellEnd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спонсорів та партнерів. </w:t>
      </w:r>
    </w:p>
    <w:p w14:paraId="4A36CD85" w14:textId="77777777" w:rsidR="00E35432" w:rsidRPr="00F5643F" w:rsidRDefault="00591168" w:rsidP="007816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Експертна рада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група осіб, що здійснює професійну оцінку заявок Претендентів і визначає Учасників, яких рекомендує до участі у Фіналі Конкурсу згідно вимог цього Положення. </w:t>
      </w:r>
    </w:p>
    <w:p w14:paraId="33774B0C" w14:textId="77777777" w:rsidR="00E35432" w:rsidRPr="00F5643F" w:rsidRDefault="00591168" w:rsidP="007816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Нагороди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призи, що вручаються переможцям та призерам Конкурсу.</w:t>
      </w:r>
    </w:p>
    <w:p w14:paraId="0286DC23" w14:textId="77777777" w:rsidR="00E35432" w:rsidRPr="00F5643F" w:rsidRDefault="00591168" w:rsidP="007816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Спонсори та партнери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 різним статусом) – українські та іноземні державні та громадські організації, бізнес-анг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>ели,</w:t>
      </w:r>
      <w:r w:rsidR="00C63082">
        <w:rPr>
          <w:rFonts w:ascii="Times New Roman" w:eastAsia="Times New Roman" w:hAnsi="Times New Roman" w:cs="Times New Roman"/>
          <w:sz w:val="28"/>
          <w:szCs w:val="28"/>
        </w:rPr>
        <w:t xml:space="preserve"> ментори, </w:t>
      </w:r>
      <w:proofErr w:type="spellStart"/>
      <w:r w:rsidR="00C63082">
        <w:rPr>
          <w:rFonts w:ascii="Times New Roman" w:eastAsia="Times New Roman" w:hAnsi="Times New Roman" w:cs="Times New Roman"/>
          <w:sz w:val="28"/>
          <w:szCs w:val="28"/>
        </w:rPr>
        <w:t>стейкхолдери</w:t>
      </w:r>
      <w:proofErr w:type="spellEnd"/>
      <w:r w:rsidR="00C630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 і підприємства всіх форм власності, ЗМІ, які надають матеріальну, інформаційну чи організаційну підтримку Конкурсу.</w:t>
      </w:r>
    </w:p>
    <w:p w14:paraId="0AB7D6DA" w14:textId="77777777" w:rsidR="00591168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BA1C26" w14:textId="77777777" w:rsidR="00E35432" w:rsidRPr="00F5643F" w:rsidRDefault="00591168" w:rsidP="0078163A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>МЕТА ТА ЗАВДАННЯ КОНКУРСУ</w:t>
      </w:r>
    </w:p>
    <w:p w14:paraId="03D6BC0F" w14:textId="77777777" w:rsidR="00017201" w:rsidRPr="00F5643F" w:rsidRDefault="00017201" w:rsidP="000172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Засновником Конкурсу є Тернопільський національний технічний університет імені Івана Пулюя.</w:t>
      </w:r>
    </w:p>
    <w:p w14:paraId="5FF942F8" w14:textId="77777777" w:rsidR="00017201" w:rsidRPr="00F5643F" w:rsidRDefault="00017201" w:rsidP="000172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Метою конкурсу є виявлення, стимулювання та надання підтримки розвитку найбільш перспективних стартап-</w:t>
      </w:r>
      <w:r w:rsidR="00310CD2" w:rsidRPr="00F5643F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>ів з метою кінцевого створення учасниками Конкурсу оригінального, наукомісткого та комерційно перспективного продукту (або послуги).</w:t>
      </w:r>
    </w:p>
    <w:p w14:paraId="788B14C8" w14:textId="77777777" w:rsidR="00E35432" w:rsidRPr="00F5643F" w:rsidRDefault="00E35432" w:rsidP="0078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A9440E" w14:textId="77777777" w:rsidR="00E35432" w:rsidRPr="00F5643F" w:rsidRDefault="00591168" w:rsidP="0078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>Завдання Конкурсу:</w:t>
      </w:r>
    </w:p>
    <w:p w14:paraId="1AA48942" w14:textId="77777777" w:rsidR="0020301B" w:rsidRPr="00F5643F" w:rsidRDefault="0020301B" w:rsidP="0078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Cs/>
          <w:sz w:val="28"/>
          <w:szCs w:val="28"/>
        </w:rPr>
        <w:t xml:space="preserve">- залучення талановитої молоді до сфери наукових досліджень, розробок та інновацій, стимулювання ділової активності і високотехнологічного </w:t>
      </w:r>
      <w:r w:rsidR="00865990" w:rsidRPr="00F5643F">
        <w:rPr>
          <w:rFonts w:ascii="Times New Roman" w:eastAsia="Times New Roman" w:hAnsi="Times New Roman" w:cs="Times New Roman"/>
          <w:bCs/>
          <w:sz w:val="28"/>
          <w:szCs w:val="28"/>
        </w:rPr>
        <w:t xml:space="preserve">та соціального </w:t>
      </w:r>
      <w:r w:rsidRPr="00F5643F">
        <w:rPr>
          <w:rFonts w:ascii="Times New Roman" w:eastAsia="Times New Roman" w:hAnsi="Times New Roman" w:cs="Times New Roman"/>
          <w:bCs/>
          <w:sz w:val="28"/>
          <w:szCs w:val="28"/>
        </w:rPr>
        <w:t>підприємництва;</w:t>
      </w:r>
    </w:p>
    <w:p w14:paraId="353256FC" w14:textId="77777777" w:rsidR="0020301B" w:rsidRPr="00F5643F" w:rsidRDefault="0020301B" w:rsidP="0020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Cs/>
          <w:sz w:val="28"/>
          <w:szCs w:val="28"/>
        </w:rPr>
        <w:t>- надання учасникам конкурсу можливості отримати додаткові компетенції з обґрунтування та опису ідеї/технічного рішення з наукової точки зору;</w:t>
      </w:r>
    </w:p>
    <w:p w14:paraId="673FC940" w14:textId="77777777" w:rsidR="0020301B" w:rsidRPr="00F5643F" w:rsidRDefault="0020301B" w:rsidP="00203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Cs/>
          <w:sz w:val="28"/>
          <w:szCs w:val="28"/>
        </w:rPr>
        <w:t xml:space="preserve"> - обмін та поширення досвіду комерціалізації інновацій, а також досвіду високотехнологічної підприємницької діяльності</w:t>
      </w:r>
      <w:r w:rsidR="00865990" w:rsidRPr="00F5643F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соціального підприємництва</w:t>
      </w:r>
      <w:r w:rsidRPr="00F5643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допомогою підтримки та розвитку стартапу;</w:t>
      </w:r>
    </w:p>
    <w:p w14:paraId="151895F0" w14:textId="77777777" w:rsidR="00B11C68" w:rsidRPr="00F5643F" w:rsidRDefault="00B11C68" w:rsidP="00B11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Cs/>
          <w:sz w:val="28"/>
          <w:szCs w:val="28"/>
        </w:rPr>
        <w:t>- сприяння залученню молодих дослідників до вирішення найважливіших завдань сучасного суспільства за допомогою інновацій;</w:t>
      </w:r>
    </w:p>
    <w:p w14:paraId="6B3CCB10" w14:textId="77777777" w:rsidR="00B11C68" w:rsidRPr="00F5643F" w:rsidRDefault="00B11C68" w:rsidP="00B11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Cs/>
          <w:sz w:val="28"/>
          <w:szCs w:val="28"/>
        </w:rPr>
        <w:t>- інформування потенційних інвесторів про ідеї/технічні рішення, інновації молодих дослідників;</w:t>
      </w:r>
    </w:p>
    <w:p w14:paraId="16470B78" w14:textId="77777777" w:rsidR="00E35432" w:rsidRPr="00F5643F" w:rsidRDefault="00B11C68" w:rsidP="00B11C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Cs/>
          <w:sz w:val="28"/>
          <w:szCs w:val="28"/>
        </w:rPr>
        <w:t>- сприяння інвестиційній привабливості та комерціалізації досліджень та розробок молодих вчених</w:t>
      </w:r>
      <w:r w:rsidR="000028E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564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E8FA860" w14:textId="77777777" w:rsidR="00E35432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Дане Положення надається для ознайомлення всім зацікавленим особам, що претендують на участь у Конкурсі. Це Положення відкрито публікується на веб-сайті 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>університету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83B440B" w14:textId="77777777" w:rsidR="00E35432" w:rsidRPr="00F5643F" w:rsidRDefault="00E35432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AE1352" w14:textId="77777777" w:rsidR="00E35432" w:rsidRPr="00F5643F" w:rsidRDefault="00E35432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27E28B" w14:textId="77777777" w:rsidR="00E35432" w:rsidRPr="00F5643F" w:rsidRDefault="00591168" w:rsidP="0078163A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>ОРГАНІЗАТОРИ КОНКУРСУ</w:t>
      </w:r>
    </w:p>
    <w:p w14:paraId="062AB95A" w14:textId="77777777" w:rsidR="00E35432" w:rsidRPr="00F5643F" w:rsidRDefault="00591168" w:rsidP="007816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Загальне керівництво підготовкою та проведенням Конкурсу здійснює Оргкомітет Конкурсу (далі – Оргкомітет) та Експертна рада Конкурсу</w:t>
      </w:r>
      <w:r w:rsidR="00B342E8" w:rsidRPr="00F564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До підготовки та проведення Конкурсу можуть бути залучені вітчизняні та 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іноземні фізичні та юридичні особи, які можуть виступати спонсорами або партнерами Конкурсу. </w:t>
      </w:r>
      <w:r w:rsidR="00B342E8" w:rsidRPr="00F5643F">
        <w:rPr>
          <w:rFonts w:ascii="Times New Roman" w:eastAsia="Times New Roman" w:hAnsi="Times New Roman" w:cs="Times New Roman"/>
          <w:sz w:val="28"/>
          <w:szCs w:val="28"/>
        </w:rPr>
        <w:t xml:space="preserve">Мови проведення конкурсу: </w:t>
      </w:r>
      <w:r w:rsidR="000028E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342E8" w:rsidRPr="00F5643F">
        <w:rPr>
          <w:rFonts w:ascii="Times New Roman" w:eastAsia="Times New Roman" w:hAnsi="Times New Roman" w:cs="Times New Roman"/>
          <w:sz w:val="28"/>
          <w:szCs w:val="28"/>
        </w:rPr>
        <w:t xml:space="preserve">країнська, </w:t>
      </w:r>
      <w:r w:rsidR="000028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42E8" w:rsidRPr="00F5643F">
        <w:rPr>
          <w:rFonts w:ascii="Times New Roman" w:eastAsia="Times New Roman" w:hAnsi="Times New Roman" w:cs="Times New Roman"/>
          <w:sz w:val="28"/>
          <w:szCs w:val="28"/>
        </w:rPr>
        <w:t>нглійська.</w:t>
      </w:r>
    </w:p>
    <w:p w14:paraId="301576C8" w14:textId="77777777" w:rsidR="00E35432" w:rsidRPr="00F5643F" w:rsidRDefault="00591168" w:rsidP="007816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Партнери та Спонсори Конкурсу можуть виступати в якості:</w:t>
      </w:r>
    </w:p>
    <w:p w14:paraId="427A9C44" w14:textId="77777777" w:rsidR="00E35432" w:rsidRPr="00F5643F" w:rsidRDefault="00591168" w:rsidP="007816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Генерального спонсора – фізичної чи юридичної особи, яка зробила найбільший внесок у фінансування підготовки та проведення Конкурсу;</w:t>
      </w:r>
    </w:p>
    <w:p w14:paraId="74C9ACB9" w14:textId="77777777" w:rsidR="00E35432" w:rsidRPr="00F5643F" w:rsidRDefault="00591168" w:rsidP="007816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Офіційного спонсора - фізичної чи юридичної особи, яка зробила внесок у фінансування підготовки та проведення Конкурсу;</w:t>
      </w:r>
    </w:p>
    <w:p w14:paraId="77F4351B" w14:textId="77777777" w:rsidR="00E35432" w:rsidRPr="00F5643F" w:rsidRDefault="00591168" w:rsidP="007816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Спонсора призу - фізичної чи юридичної особи, що надала призи або винагороди для Учасників Конкурсу;</w:t>
      </w:r>
    </w:p>
    <w:p w14:paraId="6EA64F68" w14:textId="77777777" w:rsidR="00E35432" w:rsidRPr="00F5643F" w:rsidRDefault="00591168" w:rsidP="007816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Спонсора номінації - фізичної чи юридичної особи, що надала призи або винагороди для Учасників Конкурсу;</w:t>
      </w:r>
    </w:p>
    <w:p w14:paraId="7D4139B2" w14:textId="77777777" w:rsidR="00E35432" w:rsidRPr="00F5643F" w:rsidRDefault="00591168" w:rsidP="007816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Організаційного партнера - фізичної чи юридичної особи, яка здійснила істотний нематеріальний внесок в підготовку та проведення Конкурсу;</w:t>
      </w:r>
    </w:p>
    <w:p w14:paraId="4A4F57AD" w14:textId="77777777" w:rsidR="00E35432" w:rsidRPr="00F5643F" w:rsidRDefault="00591168" w:rsidP="007816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Інформаційного партнера - фізичної чи юридичної особи, яка здійснює інформаційне висвітлення підготовки та проведення Конкурсу.</w:t>
      </w:r>
    </w:p>
    <w:p w14:paraId="60E364FB" w14:textId="77777777" w:rsidR="00B36E1E" w:rsidRPr="00B36E1E" w:rsidRDefault="00591168" w:rsidP="00B36E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Для розгляду та відбору заявок Претендентів в порядку та згідно вимог, передбачених цим Положення</w:t>
      </w:r>
      <w:r w:rsidR="009443B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, створюється Експертна рада Конкурсу, до складу якої залучаються провідні наукові та науково-педагогічні працівники, представники наукоємних підприємств, установ та організацій, потенційні інвестори, експерти. </w:t>
      </w:r>
      <w:r w:rsidRPr="00B36E1E">
        <w:rPr>
          <w:rFonts w:ascii="Times New Roman" w:eastAsia="Times New Roman" w:hAnsi="Times New Roman" w:cs="Times New Roman"/>
          <w:sz w:val="28"/>
          <w:szCs w:val="28"/>
        </w:rPr>
        <w:t xml:space="preserve">Персональний склад Експертної ради </w:t>
      </w:r>
      <w:r w:rsidR="00B36E1E" w:rsidRPr="00B36E1E">
        <w:rPr>
          <w:rFonts w:ascii="Times New Roman" w:eastAsia="Times New Roman" w:hAnsi="Times New Roman" w:cs="Times New Roman"/>
          <w:sz w:val="28"/>
          <w:szCs w:val="28"/>
        </w:rPr>
        <w:t xml:space="preserve">формується </w:t>
      </w:r>
      <w:r w:rsidRPr="00B36E1E">
        <w:rPr>
          <w:rFonts w:ascii="Times New Roman" w:eastAsia="Times New Roman" w:hAnsi="Times New Roman" w:cs="Times New Roman"/>
          <w:sz w:val="28"/>
          <w:szCs w:val="28"/>
        </w:rPr>
        <w:t>Оргкомітетом</w:t>
      </w:r>
      <w:r w:rsidR="00855ABF" w:rsidRPr="00B36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E1E" w:rsidRPr="00B36E1E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223D60">
        <w:rPr>
          <w:rFonts w:ascii="Times New Roman" w:eastAsia="Times New Roman" w:hAnsi="Times New Roman" w:cs="Times New Roman"/>
          <w:sz w:val="28"/>
          <w:szCs w:val="28"/>
        </w:rPr>
        <w:t xml:space="preserve"> затверджується наказом ректора.</w:t>
      </w:r>
    </w:p>
    <w:p w14:paraId="0EA5E8EC" w14:textId="77777777" w:rsidR="00E35432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Для прийому заявок та їх первинного розгляду в складі оргкомітету створюється відбіркова експертна комісія, яка визначає відповідність поданих заявок умовам Конкурсу.</w:t>
      </w:r>
    </w:p>
    <w:p w14:paraId="0DE56341" w14:textId="77777777" w:rsidR="00E35432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Прийом заявок Конкурсу здійснюється на офіційному 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-порталі за 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>
        <w:r w:rsidRPr="00F5643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http://startup.tntu.edu.ua/index.php/uk/</w:t>
        </w:r>
      </w:hyperlink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(далі за текстом цього Положення - Сайт). Для максимальної прозорості проведення Конкурсу, на Сайті створюється спеціалізований функціональний модуль для збору і реєстрації заявок Стар</w:t>
      </w:r>
      <w:r w:rsidR="006E2A86">
        <w:rPr>
          <w:rFonts w:ascii="Times New Roman" w:eastAsia="Times New Roman" w:hAnsi="Times New Roman" w:cs="Times New Roman"/>
          <w:sz w:val="28"/>
          <w:szCs w:val="28"/>
        </w:rPr>
        <w:t>тапів на участь в Конкурсі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, організації роботи оргкомітету та експертного комітету з відбору </w:t>
      </w:r>
      <w:r w:rsidR="00310CD2" w:rsidRPr="00F5643F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>ів, висвітлення перебігу Конкурсу та його результатів. Всі зустрічі і збор</w:t>
      </w:r>
      <w:r w:rsidR="006E2A8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комітетів супроводжуються веденням протоколів. Всі рішення приймаються простою більшістю голосів.</w:t>
      </w:r>
    </w:p>
    <w:p w14:paraId="341D6CF6" w14:textId="77777777" w:rsidR="00E35432" w:rsidRPr="00F5643F" w:rsidRDefault="00E35432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E9E39E" w14:textId="77777777" w:rsidR="00E35432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Функції Оргкомітету:</w:t>
      </w:r>
    </w:p>
    <w:p w14:paraId="12CE24D4" w14:textId="77777777" w:rsidR="00E35432" w:rsidRPr="00F5643F" w:rsidRDefault="00591168" w:rsidP="00781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ухвалення рішення про проведення Конкурсу;</w:t>
      </w:r>
    </w:p>
    <w:p w14:paraId="0967993C" w14:textId="77777777" w:rsidR="00E35432" w:rsidRPr="00B36E1E" w:rsidRDefault="00855ABF" w:rsidP="00781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E1E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розроблення пакету документів, необхідних для проведення Конкурсу;</w:t>
      </w:r>
    </w:p>
    <w:p w14:paraId="666E3975" w14:textId="77777777" w:rsidR="00E35432" w:rsidRPr="00F5643F" w:rsidRDefault="00591168" w:rsidP="00781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визначення умов проведення Конкурсу</w:t>
      </w:r>
      <w:r w:rsidRPr="00B36E1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D9F3338" w14:textId="77777777" w:rsidR="00E35432" w:rsidRPr="00F5643F" w:rsidRDefault="00591168" w:rsidP="00781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і затвердження складу Експертної ради;</w:t>
      </w:r>
    </w:p>
    <w:p w14:paraId="4F7CAC88" w14:textId="77777777" w:rsidR="00E35432" w:rsidRPr="00F5643F" w:rsidRDefault="00591168" w:rsidP="00781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 роботи Експертної ради;</w:t>
      </w:r>
    </w:p>
    <w:p w14:paraId="7CF3B84A" w14:textId="77777777" w:rsidR="00E35432" w:rsidRPr="00F5643F" w:rsidRDefault="00591168" w:rsidP="00781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 до підготовки та участі у Конкурсу партнерів і спонсорів;</w:t>
      </w:r>
    </w:p>
    <w:p w14:paraId="2CF1FBC0" w14:textId="77777777" w:rsidR="00E35432" w:rsidRPr="00F5643F" w:rsidRDefault="00591168" w:rsidP="00781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підготовка та проведення кампанії з метою інформування максимально можливої кількості потенційних Учасників щодо проведення Конкурсу;</w:t>
      </w:r>
    </w:p>
    <w:p w14:paraId="5A53BACF" w14:textId="77777777" w:rsidR="00E35432" w:rsidRPr="00F5643F" w:rsidRDefault="00591168" w:rsidP="00781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інформування Претендентів та Учасників про порядок проведення та основні етапи Конкурсу;</w:t>
      </w:r>
    </w:p>
    <w:p w14:paraId="59326AAB" w14:textId="77777777" w:rsidR="00E35432" w:rsidRPr="00F5643F" w:rsidRDefault="00591168" w:rsidP="00781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Претендентам шаблонів всіх документів, необхідних для участі в Конкурсі, включаючи форму заявки і шаблон презентації;</w:t>
      </w:r>
    </w:p>
    <w:p w14:paraId="7E33094B" w14:textId="77777777" w:rsidR="00E35432" w:rsidRPr="00F5643F" w:rsidRDefault="00591168" w:rsidP="00781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 прийому заявок на Конкурс, їх подальше опрацювання та передання на розгляд Експертній раді;</w:t>
      </w:r>
    </w:p>
    <w:p w14:paraId="06F88706" w14:textId="77777777" w:rsidR="00E35432" w:rsidRPr="00F5643F" w:rsidRDefault="00591168" w:rsidP="00781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прийняття інших організаційних рішень, спрямованих на вирішення завдань Конкурсу;</w:t>
      </w:r>
    </w:p>
    <w:p w14:paraId="07609F90" w14:textId="77777777" w:rsidR="00E35432" w:rsidRPr="00F5643F" w:rsidRDefault="00591168" w:rsidP="007816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 проведення Фіналу Конкурсу.</w:t>
      </w:r>
    </w:p>
    <w:p w14:paraId="20D61B80" w14:textId="77777777" w:rsidR="00591168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E9BC37" w14:textId="77777777" w:rsidR="00E35432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Оргкомітет має право: </w:t>
      </w:r>
    </w:p>
    <w:p w14:paraId="31E66518" w14:textId="77777777" w:rsidR="00E35432" w:rsidRPr="00F5643F" w:rsidRDefault="00591168" w:rsidP="007816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відмовити Претендентові в участі у Конкурсі на підставі невідповідності заявки Претендента вимогам цього Положення та рішення Експертної ради Конкурсу; </w:t>
      </w:r>
    </w:p>
    <w:p w14:paraId="6EC11EC3" w14:textId="77777777" w:rsidR="00E35432" w:rsidRPr="00F5643F" w:rsidRDefault="00591168" w:rsidP="007816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дискваліфікувати Учасника за порушення вимог цього Положення та наведення у поданій Учасником заявці недостовірної інформації; </w:t>
      </w:r>
    </w:p>
    <w:p w14:paraId="01C5FEE7" w14:textId="77777777" w:rsidR="00E35432" w:rsidRPr="00F5643F" w:rsidRDefault="00591168" w:rsidP="007816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використовувати інформацію про Учасників в рекламних цілях для інформування про підготовку, проведення та результати Конкурсу;</w:t>
      </w:r>
    </w:p>
    <w:p w14:paraId="23D0924D" w14:textId="77777777" w:rsidR="00E35432" w:rsidRPr="00F5643F" w:rsidRDefault="00591168" w:rsidP="007816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приймати інші організаційні рішення для вирішення завдань, поставлених перед Оргкомітетом та Конкурсом. </w:t>
      </w:r>
    </w:p>
    <w:p w14:paraId="1389582A" w14:textId="77777777" w:rsidR="00591168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07F29E" w14:textId="77777777" w:rsidR="00E35432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Обов'язки Оргкомітету: </w:t>
      </w:r>
    </w:p>
    <w:p w14:paraId="26F34315" w14:textId="77777777" w:rsidR="00E35432" w:rsidRPr="00F5643F" w:rsidRDefault="00591168" w:rsidP="001620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створення рівних умов для всіх Претендентів та Учасників; </w:t>
      </w:r>
    </w:p>
    <w:p w14:paraId="5D61527F" w14:textId="77777777" w:rsidR="00E35432" w:rsidRPr="00F5643F" w:rsidRDefault="00591168" w:rsidP="001620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забезпечення </w:t>
      </w:r>
      <w:r w:rsidR="001620F9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прозорості, чесності та неупередженості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проведення Конкурсу; </w:t>
      </w:r>
    </w:p>
    <w:p w14:paraId="79A6B21E" w14:textId="77777777" w:rsidR="000079CB" w:rsidRDefault="00591168" w:rsidP="001620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недопущення розголошення відомостей про результати Конкурсу раніше обумовленого терміну</w:t>
      </w:r>
      <w:r w:rsidR="000079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B0C1CE4" w14:textId="77777777" w:rsidR="001620F9" w:rsidRPr="000079CB" w:rsidRDefault="001620F9" w:rsidP="001620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9C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</w:t>
      </w:r>
      <w:r w:rsidR="00865990" w:rsidRPr="000079CB">
        <w:rPr>
          <w:rFonts w:ascii="Times New Roman" w:eastAsia="Times New Roman" w:hAnsi="Times New Roman" w:cs="Times New Roman"/>
          <w:color w:val="000000"/>
          <w:sz w:val="28"/>
          <w:szCs w:val="28"/>
        </w:rPr>
        <w:t>ація</w:t>
      </w:r>
      <w:r w:rsidRPr="00007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</w:t>
      </w:r>
      <w:r w:rsidR="00865990" w:rsidRPr="000079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07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Експертної ради Конкурсу;</w:t>
      </w:r>
    </w:p>
    <w:p w14:paraId="6ABD1132" w14:textId="77777777" w:rsidR="001620F9" w:rsidRPr="00F5643F" w:rsidRDefault="001620F9" w:rsidP="001620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</w:t>
      </w:r>
      <w:r w:rsidR="00865990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ація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церемоні</w:t>
      </w:r>
      <w:r w:rsidR="00865990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нагородження переможців Конкурсу;</w:t>
      </w:r>
    </w:p>
    <w:p w14:paraId="7249981B" w14:textId="77777777" w:rsidR="001620F9" w:rsidRPr="00F5643F" w:rsidRDefault="001620F9" w:rsidP="001620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</w:t>
      </w:r>
      <w:r w:rsidR="00865990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ення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підготовк</w:t>
      </w:r>
      <w:r w:rsidR="00865990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проведенн</w:t>
      </w:r>
      <w:r w:rsidR="00865990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заходів, що реалізуються в рамках Конкурсу.</w:t>
      </w:r>
    </w:p>
    <w:p w14:paraId="0C5D480F" w14:textId="77777777" w:rsidR="00E35432" w:rsidRPr="00F5643F" w:rsidRDefault="00E35432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A231DA" w14:textId="77777777" w:rsidR="00E35432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Претенденти мають право: </w:t>
      </w:r>
    </w:p>
    <w:p w14:paraId="765F6031" w14:textId="77777777" w:rsidR="00E35432" w:rsidRPr="00F5643F" w:rsidRDefault="00591168" w:rsidP="007816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отримувати інформацію про умови і порядок проведення Конкурсу; </w:t>
      </w:r>
    </w:p>
    <w:p w14:paraId="43FA3C80" w14:textId="77777777" w:rsidR="00E35432" w:rsidRPr="00F5643F" w:rsidRDefault="00591168" w:rsidP="007816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звертатись до Оргкомітету за роз'ясненням пунктів цього Положення; </w:t>
      </w:r>
    </w:p>
    <w:p w14:paraId="71EFC859" w14:textId="77777777" w:rsidR="00E35432" w:rsidRPr="00F5643F" w:rsidRDefault="00591168" w:rsidP="007816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направляти власні заявки для реєстрації участі у Конкурсі в порядку, передбаченому цим Положенням; </w:t>
      </w:r>
    </w:p>
    <w:p w14:paraId="16E5F3F9" w14:textId="77777777" w:rsidR="00E35432" w:rsidRPr="00F5643F" w:rsidRDefault="00591168" w:rsidP="007816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відкликати свою заявку, подану раніше на участь у Конкурсі, шляхом подання до Оргкомітету офіційного повідомлення не менш ніж за 10 календарних днів до дня закінчення терміну прийому заявок;</w:t>
      </w:r>
    </w:p>
    <w:p w14:paraId="0ECD51D4" w14:textId="77777777" w:rsidR="00E35432" w:rsidRPr="00F5643F" w:rsidRDefault="00591168" w:rsidP="007816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брати участь у всіх заходах, організованих для Претендентів в рамках підготовки до Конкурсу, та у Фіналі Конкурсу.</w:t>
      </w:r>
    </w:p>
    <w:p w14:paraId="75C8F898" w14:textId="77777777" w:rsidR="00591168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F5E378" w14:textId="77777777" w:rsidR="00E35432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Претенденти зобов’язані: </w:t>
      </w:r>
    </w:p>
    <w:p w14:paraId="29243D00" w14:textId="77777777" w:rsidR="00E35432" w:rsidRPr="00F5643F" w:rsidRDefault="00591168" w:rsidP="0078163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поданням заявки на участь у Конкурсі попередньо ознайомитись з цим Положенням, вимогам до заявок та порядком проведення Конкурсу; </w:t>
      </w:r>
    </w:p>
    <w:p w14:paraId="6E44EAA2" w14:textId="77777777" w:rsidR="00E35432" w:rsidRPr="00F5643F" w:rsidRDefault="00591168" w:rsidP="0078163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своєчасно надати заявки згідно вимог цього Положення; </w:t>
      </w:r>
    </w:p>
    <w:p w14:paraId="64EA4D8C" w14:textId="77777777" w:rsidR="00E35432" w:rsidRPr="00F5643F" w:rsidRDefault="00591168" w:rsidP="0078163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дотримуватись вимог цього Положення. </w:t>
      </w:r>
    </w:p>
    <w:p w14:paraId="0BADE814" w14:textId="77777777" w:rsidR="008C4E14" w:rsidRPr="00F5643F" w:rsidRDefault="008C4E14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ACF02E" w14:textId="77777777" w:rsidR="00E35432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Учасники мають право: </w:t>
      </w:r>
    </w:p>
    <w:p w14:paraId="6A86CEEE" w14:textId="77777777" w:rsidR="00E35432" w:rsidRPr="00F5643F" w:rsidRDefault="00591168" w:rsidP="0078163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отримувати інформацію про умови і порядок проведення Конкурсу; </w:t>
      </w:r>
    </w:p>
    <w:p w14:paraId="50BD5F78" w14:textId="77777777" w:rsidR="00E35432" w:rsidRPr="00F5643F" w:rsidRDefault="00591168" w:rsidP="0078163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звертатись до Оргкомітету за роз'ясненням пунктів цього Положення; </w:t>
      </w:r>
    </w:p>
    <w:p w14:paraId="0C0464B9" w14:textId="77777777" w:rsidR="00E35432" w:rsidRPr="00CA059E" w:rsidRDefault="00591168" w:rsidP="0078163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відкликати свою заявку, подану раніше на участь у Конкурсі, шляхом подання до Оргкомітету офіційного повідомлення не менш ніж за 10 календарних днів до дня закінчення терміну прийому заявок; </w:t>
      </w:r>
    </w:p>
    <w:p w14:paraId="1F98D6CA" w14:textId="77777777" w:rsidR="00E35432" w:rsidRPr="00F5643F" w:rsidRDefault="00591168" w:rsidP="0078163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брати участь у всіх заходах, організованих для Учасників в рамках підготовки до Конкурсу, та у Фіналі Конкурсу. </w:t>
      </w:r>
    </w:p>
    <w:p w14:paraId="4574C518" w14:textId="77777777" w:rsidR="008C4E14" w:rsidRPr="00F5643F" w:rsidRDefault="008C4E14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BA0F06" w14:textId="77777777" w:rsidR="00E35432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Учасники зобов’язані: </w:t>
      </w:r>
    </w:p>
    <w:p w14:paraId="1BDF22D6" w14:textId="77777777" w:rsidR="00E35432" w:rsidRPr="00F5643F" w:rsidRDefault="00591168" w:rsidP="0078163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своєчасно підготувати та надати Оргкомітету презентацію свого </w:t>
      </w:r>
      <w:proofErr w:type="spellStart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вимог, встановлених цим Положенням та Оргкомітетом; </w:t>
      </w:r>
    </w:p>
    <w:p w14:paraId="5A48346C" w14:textId="77777777" w:rsidR="00E35432" w:rsidRPr="00F5643F" w:rsidRDefault="00591168" w:rsidP="0078163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-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виступити з презентацією свого </w:t>
      </w:r>
      <w:proofErr w:type="spellStart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складом журі та потенційними інвесторами під час </w:t>
      </w:r>
      <w:r w:rsidR="00B848B1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відб</w:t>
      </w:r>
      <w:r w:rsidR="00EC7176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іркових</w:t>
      </w:r>
      <w:r w:rsidR="00B848B1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етапів та у ф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інал</w:t>
      </w:r>
      <w:r w:rsidR="00B848B1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Конкурсу; </w:t>
      </w:r>
    </w:p>
    <w:p w14:paraId="1F0FF46B" w14:textId="77777777" w:rsidR="00865990" w:rsidRPr="00F5643F" w:rsidRDefault="00865990" w:rsidP="0078163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-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дотримуватися принципів етики, відкритої науки та академічної доброчесності, в </w:t>
      </w:r>
      <w:proofErr w:type="spellStart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. щодо використання генеративного штучного інтелекту</w:t>
      </w:r>
      <w:r w:rsidR="00AD0DB8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(ШІ)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22076E7" w14:textId="77777777" w:rsidR="00E35432" w:rsidRPr="00F5643F" w:rsidRDefault="00591168" w:rsidP="0078163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-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дотримуватись інших вимог цього Положення. </w:t>
      </w:r>
    </w:p>
    <w:p w14:paraId="727E4113" w14:textId="77777777" w:rsidR="008C4E14" w:rsidRPr="00F5643F" w:rsidRDefault="008C4E14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-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9368D7" w14:textId="77777777" w:rsidR="00E35432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-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Претенденти та Учасники несуть відповідальність: </w:t>
      </w:r>
    </w:p>
    <w:p w14:paraId="6229F285" w14:textId="77777777" w:rsidR="00E35432" w:rsidRPr="00F5643F" w:rsidRDefault="00591168" w:rsidP="007816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порушення вимог до достовірності інформації, наведеної у їх заявці та/чи презентації </w:t>
      </w:r>
      <w:proofErr w:type="spellStart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7E49C03D" w14:textId="77777777" w:rsidR="00E35432" w:rsidRPr="00F5643F" w:rsidRDefault="00591168" w:rsidP="007816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недотримання умов, процедур і строків, встановлених цим Положенням; </w:t>
      </w:r>
    </w:p>
    <w:p w14:paraId="6E60E1E3" w14:textId="77777777" w:rsidR="00AD0DB8" w:rsidRPr="00F5643F" w:rsidRDefault="00591168" w:rsidP="007816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порушення ними авторських прав, у тому числі при підготовці матеріалів на Конкурс</w:t>
      </w:r>
      <w:r w:rsidR="00AD0DB8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5C6B9E1" w14:textId="77777777" w:rsidR="00E35432" w:rsidRPr="00F5643F" w:rsidRDefault="00AD0DB8" w:rsidP="007816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несанкціоноване створення контенту, в </w:t>
      </w:r>
      <w:proofErr w:type="spellStart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. із використанням інструментів ШІ</w:t>
      </w:r>
      <w:r w:rsidR="00591168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D59C52" w14:textId="77777777" w:rsidR="00E35432" w:rsidRPr="00F5643F" w:rsidRDefault="00591168" w:rsidP="007816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За вказані порушення Оргкомітет може дискваліфікувати Учасника. Повідомлення Учаснику про позбавлення його права на участь у Конкурсі Оргкомітет направляє Учаснику електронною поштою. </w:t>
      </w:r>
    </w:p>
    <w:p w14:paraId="34DAB661" w14:textId="77777777" w:rsidR="00E35432" w:rsidRDefault="00E35432" w:rsidP="0078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9370BE" w14:textId="77777777" w:rsidR="00C63082" w:rsidRPr="00F5643F" w:rsidRDefault="00C63082" w:rsidP="0078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590A21" w14:textId="77777777" w:rsidR="00425BEA" w:rsidRPr="00F5643F" w:rsidRDefault="00C63082" w:rsidP="006F331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Експертна рада Конкурсу:</w:t>
      </w:r>
    </w:p>
    <w:p w14:paraId="26E67D6A" w14:textId="77777777" w:rsidR="00425BEA" w:rsidRPr="00F5643F" w:rsidRDefault="00425BEA" w:rsidP="006F331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Cs/>
          <w:sz w:val="28"/>
          <w:szCs w:val="28"/>
        </w:rPr>
        <w:t>- формується відповідно до цілей та завдань Конкурсу</w:t>
      </w:r>
      <w:r w:rsidR="00C6308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36614C9" w14:textId="77777777" w:rsidR="00425BEA" w:rsidRPr="00F5643F" w:rsidRDefault="00425BEA" w:rsidP="006F331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Cs/>
          <w:sz w:val="28"/>
          <w:szCs w:val="28"/>
        </w:rPr>
        <w:t>- склад експертної ради формується з осіб, які мають високі професійні компетентності в комерціалізації наукових розробок, інновацій, бізнесу</w:t>
      </w:r>
      <w:r w:rsidR="00C6308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E385596" w14:textId="77777777" w:rsidR="00425BEA" w:rsidRPr="00F5643F" w:rsidRDefault="00425BEA" w:rsidP="006F331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Cs/>
          <w:sz w:val="28"/>
          <w:szCs w:val="28"/>
        </w:rPr>
        <w:t>- для роботи у складі експертної ради можуть бути запрошені представники наукової спільноти, але у кількості, що не перевищує 50% складу ради;</w:t>
      </w:r>
    </w:p>
    <w:p w14:paraId="42382AFE" w14:textId="77777777" w:rsidR="00425BEA" w:rsidRPr="00F5643F" w:rsidRDefault="00425BEA" w:rsidP="006F331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Cs/>
          <w:sz w:val="28"/>
          <w:szCs w:val="28"/>
        </w:rPr>
        <w:t>- члени експертної ради здійснюють попередній конкурсний відб</w:t>
      </w:r>
      <w:r w:rsidR="00C63082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F5643F">
        <w:rPr>
          <w:rFonts w:ascii="Times New Roman" w:eastAsia="Times New Roman" w:hAnsi="Times New Roman" w:cs="Times New Roman"/>
          <w:bCs/>
          <w:sz w:val="28"/>
          <w:szCs w:val="28"/>
        </w:rPr>
        <w:t xml:space="preserve">р </w:t>
      </w:r>
      <w:r w:rsidR="00310CD2" w:rsidRPr="00F5643F"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r w:rsidRPr="00F5643F">
        <w:rPr>
          <w:rFonts w:ascii="Times New Roman" w:eastAsia="Times New Roman" w:hAnsi="Times New Roman" w:cs="Times New Roman"/>
          <w:bCs/>
          <w:sz w:val="28"/>
          <w:szCs w:val="28"/>
        </w:rPr>
        <w:t>ів, визначення стартап-</w:t>
      </w:r>
      <w:r w:rsidR="00310CD2" w:rsidRPr="00F5643F"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r w:rsidRPr="00F5643F">
        <w:rPr>
          <w:rFonts w:ascii="Times New Roman" w:eastAsia="Times New Roman" w:hAnsi="Times New Roman" w:cs="Times New Roman"/>
          <w:bCs/>
          <w:sz w:val="28"/>
          <w:szCs w:val="28"/>
        </w:rPr>
        <w:t>ів для участі у фіналі Конкурсу, визначення переможців Конкурсу</w:t>
      </w:r>
      <w:r w:rsidR="00C6308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FD62165" w14:textId="77777777" w:rsidR="00425BEA" w:rsidRPr="00F5643F" w:rsidRDefault="00D76954" w:rsidP="006F331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63082" w:rsidRPr="00F5643F">
        <w:rPr>
          <w:rFonts w:ascii="Times New Roman" w:eastAsia="Times New Roman" w:hAnsi="Times New Roman" w:cs="Times New Roman"/>
          <w:bCs/>
          <w:sz w:val="28"/>
          <w:szCs w:val="28"/>
        </w:rPr>
        <w:t xml:space="preserve">члени експертної ради </w:t>
      </w:r>
      <w:r w:rsidR="00C63082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відповідають за </w:t>
      </w:r>
      <w:r w:rsidRPr="00F5643F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425BEA" w:rsidRPr="00F5643F">
        <w:rPr>
          <w:rFonts w:ascii="Times New Roman" w:eastAsia="Times New Roman" w:hAnsi="Times New Roman" w:cs="Times New Roman"/>
          <w:bCs/>
          <w:sz w:val="28"/>
          <w:szCs w:val="28"/>
        </w:rPr>
        <w:t>хвалення ключових рішень у рамках проведення Конкурсу.</w:t>
      </w:r>
    </w:p>
    <w:p w14:paraId="54CC18B3" w14:textId="77777777" w:rsidR="00425BEA" w:rsidRPr="00F5643F" w:rsidRDefault="00425BEA" w:rsidP="00425B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DC725B" w14:textId="77777777" w:rsidR="00E35432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ПРОВЕДЕННЯ КОНКУРСУ</w:t>
      </w:r>
    </w:p>
    <w:p w14:paraId="081BD30C" w14:textId="77777777" w:rsidR="00E35432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У к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онкурсі ма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>ють право брати у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>студенти та працівники ТНТУ, а також відокремлених структурних підрозділів університету та всі охочі</w:t>
      </w:r>
      <w:r w:rsidR="00CA05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7C1980" w14:textId="77777777" w:rsidR="00E35432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Учасники можуть брати участь самостійно (індивідуально) або 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ами осіб 3-4 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чол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проєктні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команди)</w:t>
      </w:r>
      <w:r w:rsidR="00C827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Стартапами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9EB086F" w14:textId="77777777" w:rsidR="00E35432" w:rsidRPr="00F5643F" w:rsidRDefault="00591168" w:rsidP="0078163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До участі в Конкурсі приймаються заявки з </w:t>
      </w:r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>УСІХ НАПРЯМІВ ДІЯЛЬНОСТІ,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які відповідають основним критеріям, а саме: 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інноваційність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>, практична новизна, практична цінність.</w:t>
      </w:r>
    </w:p>
    <w:p w14:paraId="78AF685B" w14:textId="77777777" w:rsidR="00E35432" w:rsidRPr="00F5643F" w:rsidRDefault="00E35432" w:rsidP="0078163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4369AF" w14:textId="77777777" w:rsidR="00E35432" w:rsidRPr="00F5643F" w:rsidRDefault="00591168" w:rsidP="0078163A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>5.1. Етапи Конкурсу</w:t>
      </w:r>
    </w:p>
    <w:tbl>
      <w:tblPr>
        <w:tblStyle w:val="afc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655"/>
      </w:tblGrid>
      <w:tr w:rsidR="00EB609C" w:rsidRPr="00F5643F" w14:paraId="12D0CB4E" w14:textId="77777777" w:rsidTr="00EB609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5DE1" w14:textId="77777777" w:rsidR="00EB609C" w:rsidRPr="00F5643F" w:rsidRDefault="00EB609C" w:rsidP="00781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Етап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4B97" w14:textId="77777777" w:rsidR="00EB609C" w:rsidRPr="00F5643F" w:rsidRDefault="00EB609C" w:rsidP="00781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Найменування етапу</w:t>
            </w:r>
          </w:p>
        </w:tc>
      </w:tr>
      <w:tr w:rsidR="00EB609C" w:rsidRPr="00F5643F" w14:paraId="0EA45FA9" w14:textId="77777777" w:rsidTr="00EB609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43517" w14:textId="77777777" w:rsidR="00EB609C" w:rsidRPr="00F5643F" w:rsidRDefault="00EB609C" w:rsidP="00781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-40" w:hanging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Підготовчий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5B7AD" w14:textId="77777777" w:rsidR="00EB609C" w:rsidRPr="00F5643F" w:rsidRDefault="00EB609C" w:rsidP="007816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Інформування максимальної кількості потенційних учасників про Конкурс та залучення потенційних учасників</w:t>
            </w:r>
          </w:p>
        </w:tc>
      </w:tr>
      <w:tr w:rsidR="00EB609C" w:rsidRPr="00F5643F" w14:paraId="6C47BF08" w14:textId="77777777" w:rsidTr="00EB609C">
        <w:trPr>
          <w:trHeight w:val="141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69AF4" w14:textId="77777777" w:rsidR="00EB609C" w:rsidRPr="00F5643F" w:rsidRDefault="00EB609C" w:rsidP="0078163A">
            <w:pPr>
              <w:widowControl w:val="0"/>
              <w:spacing w:after="0" w:line="240" w:lineRule="auto"/>
              <w:ind w:left="141" w:right="-40" w:hanging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Етап I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6432" w14:textId="77777777" w:rsidR="00EB609C" w:rsidRPr="00F5643F" w:rsidRDefault="00EB609C" w:rsidP="00C8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Відкриття реєстрації на </w:t>
            </w:r>
            <w:r w:rsidR="00C827E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EB609C" w:rsidRPr="00F5643F" w14:paraId="087EF320" w14:textId="77777777" w:rsidTr="00EB609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9330" w14:textId="77777777" w:rsidR="00EB609C" w:rsidRPr="00F5643F" w:rsidRDefault="00EB609C" w:rsidP="0078163A">
            <w:pPr>
              <w:widowControl w:val="0"/>
              <w:spacing w:after="0" w:line="240" w:lineRule="auto"/>
              <w:ind w:left="141" w:right="-40" w:hanging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Етап II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66E4" w14:textId="77777777" w:rsidR="00EB609C" w:rsidRPr="00F5643F" w:rsidRDefault="00EB609C" w:rsidP="00781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Збір заявок від Учасників </w:t>
            </w:r>
          </w:p>
        </w:tc>
      </w:tr>
      <w:tr w:rsidR="00EB609C" w:rsidRPr="00F5643F" w14:paraId="7CF32AF4" w14:textId="77777777" w:rsidTr="00EB609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D23E" w14:textId="77777777" w:rsidR="00EB609C" w:rsidRPr="00F5643F" w:rsidRDefault="00EB609C" w:rsidP="0078163A">
            <w:pPr>
              <w:widowControl w:val="0"/>
              <w:spacing w:after="0" w:line="240" w:lineRule="auto"/>
              <w:ind w:left="141" w:right="-40" w:hanging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Етап III</w:t>
            </w:r>
          </w:p>
          <w:p w14:paraId="3D2B502B" w14:textId="77777777" w:rsidR="00EB609C" w:rsidRPr="00F5643F" w:rsidRDefault="00EB609C" w:rsidP="0078163A">
            <w:pPr>
              <w:widowControl w:val="0"/>
              <w:spacing w:after="0" w:line="240" w:lineRule="auto"/>
              <w:ind w:left="141" w:right="-40" w:hanging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F4B93" w14:textId="77777777" w:rsidR="00EB609C" w:rsidRPr="00F5643F" w:rsidRDefault="00EB609C" w:rsidP="00781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Відбір конкурсних заявок Експертною комісією Конкурсу </w:t>
            </w:r>
          </w:p>
        </w:tc>
      </w:tr>
      <w:tr w:rsidR="00B342E8" w:rsidRPr="00F5643F" w14:paraId="0DA94AFA" w14:textId="77777777" w:rsidTr="00EB609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C9B4" w14:textId="77777777" w:rsidR="00B342E8" w:rsidRPr="00F5643F" w:rsidRDefault="00B342E8" w:rsidP="00B342E8">
            <w:pPr>
              <w:widowControl w:val="0"/>
              <w:spacing w:after="0" w:line="240" w:lineRule="auto"/>
              <w:ind w:left="141" w:right="-40" w:hanging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Етап IV</w:t>
            </w:r>
          </w:p>
          <w:p w14:paraId="4D1DC9FE" w14:textId="77777777" w:rsidR="00B342E8" w:rsidRPr="00F5643F" w:rsidRDefault="00B342E8" w:rsidP="00B342E8">
            <w:pPr>
              <w:widowControl w:val="0"/>
              <w:spacing w:after="0" w:line="240" w:lineRule="auto"/>
              <w:ind w:left="141" w:right="-40" w:hanging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AF9AE" w14:textId="77777777" w:rsidR="00B342E8" w:rsidRPr="00F5643F" w:rsidRDefault="00B342E8" w:rsidP="00B34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Презентація </w:t>
            </w:r>
            <w:r w:rsidR="00310CD2"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</w:t>
            </w: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ів учасниками у секціях</w:t>
            </w:r>
          </w:p>
        </w:tc>
      </w:tr>
      <w:tr w:rsidR="00B342E8" w:rsidRPr="00F5643F" w14:paraId="63FCCF66" w14:textId="77777777" w:rsidTr="00EB609C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E063A" w14:textId="77777777" w:rsidR="00B342E8" w:rsidRPr="00F5643F" w:rsidRDefault="00B342E8" w:rsidP="00B342E8">
            <w:pPr>
              <w:widowControl w:val="0"/>
              <w:spacing w:after="0" w:line="240" w:lineRule="auto"/>
              <w:ind w:left="141" w:right="-40" w:hanging="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Етап </w:t>
            </w: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1BBC1" w14:textId="77777777" w:rsidR="00B342E8" w:rsidRPr="00F5643F" w:rsidRDefault="00B342E8" w:rsidP="00B342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Фінал</w:t>
            </w:r>
          </w:p>
        </w:tc>
      </w:tr>
    </w:tbl>
    <w:p w14:paraId="74AD78A8" w14:textId="77777777" w:rsidR="00E35432" w:rsidRPr="00F5643F" w:rsidRDefault="00E35432" w:rsidP="0078163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FAC7DB" w14:textId="77777777" w:rsidR="00E35432" w:rsidRPr="00F5643F" w:rsidRDefault="00591168" w:rsidP="0078163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>Етап I та Етап II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- здійснюється шляхом заповнення електронної форми на офіційному 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-порталі за 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43F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http://startup.tntu.edu.ua/index.php/uk/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(далі за текстом цього Положення - Сайт). </w:t>
      </w:r>
    </w:p>
    <w:p w14:paraId="58D1FC17" w14:textId="77777777" w:rsidR="00E35432" w:rsidRPr="00F5643F" w:rsidRDefault="00591168" w:rsidP="0078163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Приклад електронної форми зазначено у Додатку А  цього Положення. </w:t>
      </w:r>
    </w:p>
    <w:p w14:paraId="0AC0EEE7" w14:textId="77777777" w:rsidR="00E35432" w:rsidRPr="00F5643F" w:rsidRDefault="00591168" w:rsidP="0078163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Заявка подається українською мовою, має включати відомості про  найменування </w:t>
      </w:r>
      <w:proofErr w:type="spellStart"/>
      <w:r w:rsidR="00310CD2" w:rsidRPr="00F5643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, учасників команди 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, керівника </w:t>
      </w:r>
      <w:proofErr w:type="spellStart"/>
      <w:r w:rsidR="00310CD2" w:rsidRPr="00F5643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організацію яку він представляє, контактні дані (телефон та e-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,  анотацію </w:t>
      </w:r>
      <w:proofErr w:type="spellStart"/>
      <w:r w:rsidR="00310CD2" w:rsidRPr="00F5643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(коротка презентація (PowerPoint) обсягом 5-7 слайдів). </w:t>
      </w:r>
    </w:p>
    <w:p w14:paraId="2699C0A7" w14:textId="77777777" w:rsidR="00E35432" w:rsidRPr="00F5643F" w:rsidRDefault="00591168" w:rsidP="0078163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Анотація заявки Стартап 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повинна містити інформацію про: актуальність </w:t>
      </w:r>
      <w:proofErr w:type="spellStart"/>
      <w:r w:rsidR="00310CD2" w:rsidRPr="00F5643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>, яку проблему або потребу вирішує, хто цільова аудиторія (клієнти); Рішення (яким чином ви вирішуєте зазначену проблему?  Який продукт розробляєте для цього? Чим ваше рішення краще за конкурентів?</w:t>
      </w:r>
    </w:p>
    <w:p w14:paraId="73808B00" w14:textId="77777777" w:rsidR="00E35432" w:rsidRPr="00F5643F" w:rsidRDefault="00591168" w:rsidP="0078163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До опису </w:t>
      </w:r>
      <w:proofErr w:type="spellStart"/>
      <w:r w:rsidR="00310CD2" w:rsidRPr="00F5643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можуть бути додані додаткові матеріали, що більш детально представляють розробку та/або результати її апробації (наприклад, презентації, демоверсія розробленої програми, бюджет 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, опис поточної стадії реалізації 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і отриманий результат (якщо є), аудіо- та відеозаписи тощо). Всі додаткові матеріали подаються у вигляді вкладень, або архівного файлу (*.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zip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або *.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rаr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) розміром не більше 5 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Мбайт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, а перелік матеріалів (вміст архіву) вказується у відповідному полі заявки. </w:t>
      </w:r>
    </w:p>
    <w:p w14:paraId="25617204" w14:textId="77777777" w:rsidR="00AD0DB8" w:rsidRPr="00F5643F" w:rsidRDefault="00AD0DB8" w:rsidP="0078163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Використання ШІ допускається в межах, окреслених Рекомендаціями щодо відповідального впровадження та використання технологій штучного інтелекту в закладах вищої освіти (URL: https://mon.gov.ua/static-objects/mon/sites/1/news/2025/04/24/shi-v-zakladakh-vyshchoi-osvity-24-04-2025.pdf</w:t>
      </w:r>
      <w:r w:rsidRPr="00F5643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265FD667" w14:textId="77777777" w:rsidR="00E35432" w:rsidRPr="00F5643F" w:rsidRDefault="00591168" w:rsidP="0078163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 xml:space="preserve">Етап III 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>- Відбір конкурсних заявок Експертною комісією Конкурсу</w:t>
      </w:r>
    </w:p>
    <w:p w14:paraId="45B0E3D1" w14:textId="77777777" w:rsidR="00E35432" w:rsidRPr="00F5643F" w:rsidRDefault="00591168" w:rsidP="0078163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Заявки, які отримані до вказаного терміну та відповідають умовам проведення Конкурсу, Оргкомітет передає на розгляд Експертній комісії Конкурсу, яка здійснює попередній відбір заявок, поданих на Конкурс</w:t>
      </w:r>
      <w:r w:rsidR="00C827E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="00711240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 учасників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рекомендованих до участі у Фіналі Конкурсу. Експертною комісією першочергово оцінюється інноваційна складова заявки. </w:t>
      </w:r>
    </w:p>
    <w:p w14:paraId="2E209DD2" w14:textId="77777777" w:rsidR="00E35432" w:rsidRPr="00F5643F" w:rsidRDefault="00591168" w:rsidP="0078163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Рішення про реєстрацію заявки для участі в Конкурсі приймає Експертний комітет. Експертний комітет має право запросити додаткову інформацію від заявника </w:t>
      </w:r>
      <w:proofErr w:type="spellStart"/>
      <w:r w:rsidR="00310CD2" w:rsidRPr="00F5643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з метою </w:t>
      </w:r>
      <w:r w:rsidR="00711240" w:rsidRPr="00F5643F">
        <w:rPr>
          <w:rFonts w:ascii="Times New Roman" w:eastAsia="Times New Roman" w:hAnsi="Times New Roman" w:cs="Times New Roman"/>
          <w:sz w:val="28"/>
          <w:szCs w:val="28"/>
        </w:rPr>
        <w:t>докладнішого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оцінювання її змісту. Організатори Конкурсу залишають за собою право відмовляти в реєстрації заявок без пояснення причин відмови. </w:t>
      </w:r>
    </w:p>
    <w:p w14:paraId="34535369" w14:textId="77777777" w:rsidR="004B6DB7" w:rsidRPr="00F5643F" w:rsidRDefault="00711240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Командам, </w:t>
      </w:r>
      <w:proofErr w:type="spellStart"/>
      <w:r w:rsidR="00310CD2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яких допущено до наступного відбірного етапу, надаватиметься кваліфікована </w:t>
      </w:r>
      <w:proofErr w:type="spellStart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тьюторська</w:t>
      </w:r>
      <w:proofErr w:type="spellEnd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підтримка. </w:t>
      </w:r>
      <w:r w:rsidR="00591168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Оргкомітет організовує інформування Претендентів про розгляд поданих заявок на участь у Конкурсі та розміщує інформацію про заявки, які рекомендовані до </w:t>
      </w:r>
      <w:r w:rsidR="00591168" w:rsidRPr="00F5643F">
        <w:rPr>
          <w:rFonts w:ascii="Times New Roman" w:eastAsia="Times New Roman" w:hAnsi="Times New Roman" w:cs="Times New Roman"/>
          <w:sz w:val="28"/>
          <w:szCs w:val="28"/>
        </w:rPr>
        <w:t xml:space="preserve">проведення </w:t>
      </w:r>
      <w:r w:rsidR="00591168" w:rsidRPr="00F5643F">
        <w:rPr>
          <w:rFonts w:ascii="Times New Roman" w:eastAsia="Times New Roman" w:hAnsi="Times New Roman" w:cs="Times New Roman"/>
          <w:b/>
          <w:sz w:val="28"/>
          <w:szCs w:val="28"/>
        </w:rPr>
        <w:t>IV етапу</w:t>
      </w:r>
      <w:r w:rsidR="004B6DB7" w:rsidRPr="00F5643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BB3BFFA" w14:textId="77777777" w:rsidR="00E35432" w:rsidRPr="00F5643F" w:rsidRDefault="004B6DB7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Етап </w:t>
      </w:r>
      <w:r w:rsidRPr="00F5643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F564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 w:rsidR="00591168" w:rsidRPr="00F5643F">
        <w:rPr>
          <w:rFonts w:ascii="Times New Roman" w:eastAsia="Times New Roman" w:hAnsi="Times New Roman" w:cs="Times New Roman"/>
          <w:sz w:val="28"/>
          <w:szCs w:val="28"/>
        </w:rPr>
        <w:t xml:space="preserve">Презентація </w:t>
      </w:r>
      <w:r w:rsidR="00310CD2" w:rsidRPr="00F5643F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="00591168" w:rsidRPr="00F5643F">
        <w:rPr>
          <w:rFonts w:ascii="Times New Roman" w:eastAsia="Times New Roman" w:hAnsi="Times New Roman" w:cs="Times New Roman"/>
          <w:sz w:val="28"/>
          <w:szCs w:val="28"/>
        </w:rPr>
        <w:t xml:space="preserve">ів учасниками </w:t>
      </w:r>
      <w:r w:rsidR="00711240" w:rsidRPr="00F5643F">
        <w:rPr>
          <w:rFonts w:ascii="Times New Roman" w:eastAsia="Times New Roman" w:hAnsi="Times New Roman" w:cs="Times New Roman"/>
          <w:sz w:val="28"/>
          <w:szCs w:val="28"/>
        </w:rPr>
        <w:t>у секціях 1-8:</w:t>
      </w:r>
    </w:p>
    <w:p w14:paraId="39D8DC0C" w14:textId="77777777" w:rsidR="00711240" w:rsidRPr="00F5643F" w:rsidRDefault="00711240" w:rsidP="007112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1. Штучний інтелект, цифрові технології, ІТ;</w:t>
      </w:r>
    </w:p>
    <w:p w14:paraId="4F7E8682" w14:textId="77777777" w:rsidR="00711240" w:rsidRPr="00F5643F" w:rsidRDefault="00711240" w:rsidP="007112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2. Медицина та технології охорони здоров'я, біотехнології;</w:t>
      </w:r>
    </w:p>
    <w:p w14:paraId="43FB1460" w14:textId="77777777" w:rsidR="00711240" w:rsidRPr="00F5643F" w:rsidRDefault="00711240" w:rsidP="007112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3. Робототехніка, 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роботизовані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системи, 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дрони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4976FA" w14:textId="77777777" w:rsidR="00711240" w:rsidRPr="00F5643F" w:rsidRDefault="00711240" w:rsidP="007112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4. Ресурсозберігаюча енергетика;</w:t>
      </w:r>
    </w:p>
    <w:p w14:paraId="27660EF7" w14:textId="77777777" w:rsidR="00711240" w:rsidRPr="00F5643F" w:rsidRDefault="00711240" w:rsidP="007112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5. Екологія, сталий розвиток та 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агротехнології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58F1C6" w14:textId="77777777" w:rsidR="00711240" w:rsidRPr="00F5643F" w:rsidRDefault="00711240" w:rsidP="007112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Машинобування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нового покоління;</w:t>
      </w:r>
    </w:p>
    <w:p w14:paraId="1C3FFCD1" w14:textId="77777777" w:rsidR="00711240" w:rsidRPr="00F5643F" w:rsidRDefault="00711240" w:rsidP="007112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7. Харчові технології</w:t>
      </w:r>
    </w:p>
    <w:p w14:paraId="5DD2A721" w14:textId="77777777" w:rsidR="00711240" w:rsidRPr="00F5643F" w:rsidRDefault="00711240" w:rsidP="0071124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8. Інші інноваційні та класичні стартап-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D0DB8" w:rsidRPr="00F5643F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>кти</w:t>
      </w:r>
      <w:proofErr w:type="spellEnd"/>
      <w:r w:rsidR="00AD0DB8" w:rsidRPr="00F5643F">
        <w:rPr>
          <w:rFonts w:ascii="Times New Roman" w:eastAsia="Times New Roman" w:hAnsi="Times New Roman" w:cs="Times New Roman"/>
          <w:sz w:val="28"/>
          <w:szCs w:val="28"/>
        </w:rPr>
        <w:t xml:space="preserve">, соціальні </w:t>
      </w:r>
      <w:proofErr w:type="spellStart"/>
      <w:r w:rsidR="00AD0DB8" w:rsidRPr="00F5643F"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628895" w14:textId="77777777" w:rsidR="00711240" w:rsidRPr="00F5643F" w:rsidRDefault="004B6DB7" w:rsidP="006D22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lastRenderedPageBreak/>
        <w:t>Кожна команда Конкурсу презентує відео-презентацію стартап-</w:t>
      </w:r>
      <w:proofErr w:type="spellStart"/>
      <w:r w:rsidR="00310CD2" w:rsidRPr="00F5643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 тривалістю 5 хвилин. Не менше 3 членів експертної ради (члени секції) розглядають та оцінюють відео презентації команд відповідно до критеріїв</w:t>
      </w:r>
      <w:r w:rsidR="00D25068" w:rsidRPr="00F5643F">
        <w:rPr>
          <w:rFonts w:ascii="Times New Roman" w:eastAsia="Times New Roman" w:hAnsi="Times New Roman" w:cs="Times New Roman"/>
          <w:sz w:val="28"/>
          <w:szCs w:val="28"/>
        </w:rPr>
        <w:t xml:space="preserve">, див. дод. Б. </w:t>
      </w:r>
      <w:r w:rsidR="00310CD2" w:rsidRPr="00F5643F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="00D25068" w:rsidRPr="00F5643F">
        <w:rPr>
          <w:rFonts w:ascii="Times New Roman" w:eastAsia="Times New Roman" w:hAnsi="Times New Roman" w:cs="Times New Roman"/>
          <w:sz w:val="28"/>
          <w:szCs w:val="28"/>
        </w:rPr>
        <w:t>, що набрав максимальну кількість балів на цьо</w:t>
      </w:r>
      <w:r w:rsidR="00C827E7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D25068" w:rsidRPr="00F5643F">
        <w:rPr>
          <w:rFonts w:ascii="Times New Roman" w:eastAsia="Times New Roman" w:hAnsi="Times New Roman" w:cs="Times New Roman"/>
          <w:sz w:val="28"/>
          <w:szCs w:val="28"/>
        </w:rPr>
        <w:t xml:space="preserve"> етапі розгляду</w:t>
      </w:r>
      <w:r w:rsidR="006D223A" w:rsidRPr="00F5643F">
        <w:rPr>
          <w:rFonts w:ascii="Times New Roman" w:eastAsia="Times New Roman" w:hAnsi="Times New Roman" w:cs="Times New Roman"/>
          <w:sz w:val="28"/>
          <w:szCs w:val="28"/>
        </w:rPr>
        <w:t xml:space="preserve"> допускається </w:t>
      </w:r>
      <w:r w:rsidR="00D25068" w:rsidRPr="00F5643F">
        <w:rPr>
          <w:rFonts w:ascii="Times New Roman" w:eastAsia="Times New Roman" w:hAnsi="Times New Roman" w:cs="Times New Roman"/>
          <w:sz w:val="28"/>
          <w:szCs w:val="28"/>
        </w:rPr>
        <w:t xml:space="preserve">до участі </w:t>
      </w:r>
      <w:r w:rsidR="006D223A" w:rsidRPr="00F5643F">
        <w:rPr>
          <w:rFonts w:ascii="Times New Roman" w:eastAsia="Times New Roman" w:hAnsi="Times New Roman" w:cs="Times New Roman"/>
          <w:sz w:val="28"/>
          <w:szCs w:val="28"/>
        </w:rPr>
        <w:t>у фінальному конкурсі.</w:t>
      </w:r>
      <w:r w:rsidR="00232FBB" w:rsidRPr="00F5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1EB609" w14:textId="77777777" w:rsidR="006D223A" w:rsidRPr="00F5643F" w:rsidRDefault="006D223A" w:rsidP="006D22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3A657E" w14:textId="77777777" w:rsidR="00232FBB" w:rsidRPr="00F5643F" w:rsidRDefault="00232FBB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Етап </w:t>
      </w:r>
      <w:r w:rsidRPr="00F5643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F564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Фінальний </w:t>
      </w:r>
    </w:p>
    <w:p w14:paraId="7C544DAA" w14:textId="77777777" w:rsidR="00E35432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Для участі у фінальному </w:t>
      </w:r>
      <w:r w:rsidR="00711240" w:rsidRPr="00F564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 xml:space="preserve"> етапі</w:t>
      </w:r>
      <w:r w:rsidR="00232FBB" w:rsidRPr="00F5643F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необхідно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9346A1E" w14:textId="77777777" w:rsidR="00E35432" w:rsidRPr="00F5643F" w:rsidRDefault="00232FBB" w:rsidP="00B342E8">
      <w:pPr>
        <w:pBdr>
          <w:top w:val="nil"/>
          <w:left w:val="nil"/>
          <w:bottom w:val="nil"/>
          <w:right w:val="nil"/>
          <w:between w:val="nil"/>
        </w:pBdr>
        <w:tabs>
          <w:tab w:val="left" w:pos="98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91168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підготувати та надати Оргкомітету Конкурсу розширену 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фінальну презентацію (до 20 слайдів, у форматі PowerPoint). </w:t>
      </w:r>
    </w:p>
    <w:p w14:paraId="7AD7E85F" w14:textId="77777777" w:rsidR="00E35432" w:rsidRPr="00F5643F" w:rsidRDefault="00232FBB" w:rsidP="00B342E8">
      <w:pPr>
        <w:pBdr>
          <w:top w:val="nil"/>
          <w:left w:val="nil"/>
          <w:bottom w:val="nil"/>
          <w:right w:val="nil"/>
          <w:between w:val="nil"/>
        </w:pBdr>
        <w:tabs>
          <w:tab w:val="left" w:pos="98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91168" w:rsidRPr="00F5643F">
        <w:rPr>
          <w:rFonts w:ascii="Times New Roman" w:eastAsia="Times New Roman" w:hAnsi="Times New Roman" w:cs="Times New Roman"/>
          <w:sz w:val="28"/>
          <w:szCs w:val="28"/>
        </w:rPr>
        <w:t xml:space="preserve">представити власний </w:t>
      </w:r>
      <w:r w:rsidR="00310CD2" w:rsidRPr="00F5643F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="00591168" w:rsidRPr="00F5643F">
        <w:rPr>
          <w:rFonts w:ascii="Times New Roman" w:eastAsia="Times New Roman" w:hAnsi="Times New Roman" w:cs="Times New Roman"/>
          <w:sz w:val="28"/>
          <w:szCs w:val="28"/>
        </w:rPr>
        <w:t xml:space="preserve"> (онлайн чи </w:t>
      </w:r>
      <w:proofErr w:type="spellStart"/>
      <w:r w:rsidR="00591168" w:rsidRPr="00F5643F">
        <w:rPr>
          <w:rFonts w:ascii="Times New Roman" w:eastAsia="Times New Roman" w:hAnsi="Times New Roman" w:cs="Times New Roman"/>
          <w:sz w:val="28"/>
          <w:szCs w:val="28"/>
        </w:rPr>
        <w:t>офлайн</w:t>
      </w:r>
      <w:proofErr w:type="spellEnd"/>
      <w:r w:rsidR="00591168" w:rsidRPr="00F5643F">
        <w:rPr>
          <w:rFonts w:ascii="Times New Roman" w:eastAsia="Times New Roman" w:hAnsi="Times New Roman" w:cs="Times New Roman"/>
          <w:sz w:val="28"/>
          <w:szCs w:val="28"/>
        </w:rPr>
        <w:t xml:space="preserve">) у фінальний день Конкурсу. 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>Можлива демонстрація макетів, зразків, моделей, ескізів тощо.</w:t>
      </w:r>
    </w:p>
    <w:p w14:paraId="47FA7ECB" w14:textId="77777777" w:rsidR="00E35432" w:rsidRPr="00F5643F" w:rsidRDefault="00591168" w:rsidP="00B342E8">
      <w:pPr>
        <w:pBdr>
          <w:top w:val="nil"/>
          <w:left w:val="nil"/>
          <w:bottom w:val="nil"/>
          <w:right w:val="nil"/>
          <w:between w:val="nil"/>
        </w:pBdr>
        <w:tabs>
          <w:tab w:val="left" w:pos="98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разі, якщо Учасник не дотримається відповідних вимог, то Оргкомітет Конкурсу залишає за собою право дискваліфікувати учасника та не допустити до участі у Фіналі Конкурсу.</w:t>
      </w:r>
    </w:p>
    <w:p w14:paraId="6FDF1C5E" w14:textId="77777777" w:rsidR="00E35432" w:rsidRPr="00F5643F" w:rsidRDefault="00591168" w:rsidP="00B342E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результатами проведення </w:t>
      </w:r>
      <w:r w:rsidR="00683E49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іналу Конкурсу </w:t>
      </w:r>
      <w:proofErr w:type="spellStart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часники нагороджуються цінними призами, дипломами або іншими відзнаками.</w:t>
      </w:r>
    </w:p>
    <w:p w14:paraId="5D502E32" w14:textId="77777777" w:rsidR="00E35432" w:rsidRPr="00F5643F" w:rsidRDefault="00E35432" w:rsidP="00B34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090B4E" w14:textId="77777777" w:rsidR="00E35432" w:rsidRPr="00F5643F" w:rsidRDefault="00591168" w:rsidP="0078163A">
      <w:pPr>
        <w:pStyle w:val="1"/>
        <w:keepNext w:val="0"/>
        <w:keepLines w:val="0"/>
        <w:widowControl w:val="0"/>
        <w:tabs>
          <w:tab w:val="left" w:pos="2889"/>
        </w:tabs>
        <w:spacing w:before="69"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5.2. Оцінювання </w:t>
      </w:r>
      <w:r w:rsidR="00683E49" w:rsidRPr="00F5643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>тартап-</w:t>
      </w:r>
      <w:proofErr w:type="spellStart"/>
      <w:r w:rsidRPr="00F5643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</w:p>
    <w:p w14:paraId="3E0392B1" w14:textId="77777777" w:rsidR="00E35432" w:rsidRPr="00F5643F" w:rsidRDefault="00683E49" w:rsidP="00683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591168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 стартап-проєктів здійснюється за змістовними показниками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поданими у дод. Б.Д.</w:t>
      </w:r>
    </w:p>
    <w:p w14:paraId="2A1F6499" w14:textId="77777777" w:rsidR="00E35432" w:rsidRPr="00F5643F" w:rsidRDefault="00683E49" w:rsidP="00683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6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91168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Критерії оцінювання змістовних показників та максимальн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91168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кількість балів 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зазначено у дод.</w:t>
      </w:r>
      <w:r w:rsidR="00591168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1168" w:rsidRPr="00F5643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, В, Д.</w:t>
      </w:r>
    </w:p>
    <w:p w14:paraId="11630253" w14:textId="77777777" w:rsidR="00E35432" w:rsidRPr="00F5643F" w:rsidRDefault="00683E49" w:rsidP="00683E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6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591168"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Відомість реєстрації результатів оцінювання конкурсних робіт </w:t>
      </w: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подано у дод. Г.</w:t>
      </w:r>
    </w:p>
    <w:p w14:paraId="1E5CDB3C" w14:textId="77777777" w:rsidR="00E35432" w:rsidRPr="00F5643F" w:rsidRDefault="00E35432" w:rsidP="007816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193"/>
          <w:tab w:val="left" w:pos="4630"/>
          <w:tab w:val="left" w:pos="6226"/>
          <w:tab w:val="left" w:pos="7873"/>
          <w:tab w:val="left" w:pos="9513"/>
        </w:tabs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533F4C" w14:textId="77777777" w:rsidR="00E35432" w:rsidRPr="00F5643F" w:rsidRDefault="00683E49" w:rsidP="00C827E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591168" w:rsidRPr="00F5643F">
        <w:rPr>
          <w:rFonts w:ascii="Times New Roman" w:eastAsia="Times New Roman" w:hAnsi="Times New Roman" w:cs="Times New Roman"/>
          <w:b/>
          <w:sz w:val="28"/>
          <w:szCs w:val="28"/>
        </w:rPr>
        <w:t>ПРАВИЛА ДИСКВАЛІФІКАЦІЇ УЧАСНИКІВ</w:t>
      </w:r>
    </w:p>
    <w:p w14:paraId="73B030C8" w14:textId="77777777" w:rsidR="00E35432" w:rsidRPr="00F5643F" w:rsidRDefault="00591168" w:rsidP="0078163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У разі якщо Учасники Конкурсу порушують умови даного Положення, Оргкомітет та/або Експертний комітет Конкурсу може прийняти рішення про дискваліфікацію </w:t>
      </w:r>
      <w:proofErr w:type="spellStart"/>
      <w:r w:rsidR="00310CD2" w:rsidRPr="00F5643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. Таке рішення буде прийнято остаточно та оскарженню не підлягатиме. </w:t>
      </w:r>
    </w:p>
    <w:p w14:paraId="494C5155" w14:textId="77777777" w:rsidR="00E35432" w:rsidRPr="00F5643F" w:rsidRDefault="00591168" w:rsidP="0078163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Необхідно звернути увагу на наступний перелік передумов для можливої дискваліфікації:</w:t>
      </w:r>
    </w:p>
    <w:p w14:paraId="0FD8FA48" w14:textId="77777777" w:rsidR="006F3319" w:rsidRPr="00F5643F" w:rsidRDefault="006F3319" w:rsidP="00683E4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3E49" w:rsidRPr="00F5643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>орушення академічної доброчесності, плагіат;</w:t>
      </w:r>
    </w:p>
    <w:p w14:paraId="12064BD0" w14:textId="77777777" w:rsidR="00E35432" w:rsidRPr="00F5643F" w:rsidRDefault="006F3319" w:rsidP="00683E4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3E49" w:rsidRPr="00F5643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1168" w:rsidRPr="00F5643F">
        <w:rPr>
          <w:rFonts w:ascii="Times New Roman" w:eastAsia="Times New Roman" w:hAnsi="Times New Roman" w:cs="Times New Roman"/>
          <w:sz w:val="28"/>
          <w:szCs w:val="28"/>
        </w:rPr>
        <w:t>орушення правил участі в Конкурсній програмі;</w:t>
      </w:r>
    </w:p>
    <w:p w14:paraId="1697321F" w14:textId="77777777" w:rsidR="00E35432" w:rsidRPr="00F5643F" w:rsidRDefault="00683E49" w:rsidP="00683E4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591168" w:rsidRPr="00F5643F">
        <w:rPr>
          <w:rFonts w:ascii="Times New Roman" w:eastAsia="Times New Roman" w:hAnsi="Times New Roman" w:cs="Times New Roman"/>
          <w:sz w:val="28"/>
          <w:szCs w:val="28"/>
        </w:rPr>
        <w:t xml:space="preserve">евідповідність запропонованого </w:t>
      </w:r>
      <w:proofErr w:type="spellStart"/>
      <w:r w:rsidR="00310CD2" w:rsidRPr="00F5643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591168" w:rsidRPr="00F5643F">
        <w:rPr>
          <w:rFonts w:ascii="Times New Roman" w:eastAsia="Times New Roman" w:hAnsi="Times New Roman" w:cs="Times New Roman"/>
          <w:sz w:val="28"/>
          <w:szCs w:val="28"/>
        </w:rPr>
        <w:t xml:space="preserve"> формату Конкурсу, неправдивість наданих даних щодо </w:t>
      </w:r>
      <w:proofErr w:type="spellStart"/>
      <w:r w:rsidR="00310CD2" w:rsidRPr="00F5643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591168" w:rsidRPr="00F5643F">
        <w:rPr>
          <w:rFonts w:ascii="Times New Roman" w:eastAsia="Times New Roman" w:hAnsi="Times New Roman" w:cs="Times New Roman"/>
          <w:sz w:val="28"/>
          <w:szCs w:val="28"/>
        </w:rPr>
        <w:t xml:space="preserve">, членів команди та будь-якої іншої неправдивої інформації;  </w:t>
      </w:r>
    </w:p>
    <w:p w14:paraId="416A94A5" w14:textId="77777777" w:rsidR="00683E49" w:rsidRPr="00F5643F" w:rsidRDefault="00683E49" w:rsidP="00683E4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- б</w:t>
      </w:r>
      <w:r w:rsidR="00591168" w:rsidRPr="00F5643F">
        <w:rPr>
          <w:rFonts w:ascii="Times New Roman" w:eastAsia="Times New Roman" w:hAnsi="Times New Roman" w:cs="Times New Roman"/>
          <w:sz w:val="28"/>
          <w:szCs w:val="28"/>
        </w:rPr>
        <w:t xml:space="preserve">удь-яке сприяння команді будь-якого з членів Оргкомітету чи Експертного комітету. </w:t>
      </w:r>
    </w:p>
    <w:p w14:paraId="30D55F6D" w14:textId="77777777" w:rsidR="00E35432" w:rsidRPr="00F5643F" w:rsidRDefault="00683E49" w:rsidP="00683E4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- б</w:t>
      </w:r>
      <w:r w:rsidR="00591168" w:rsidRPr="00F5643F">
        <w:rPr>
          <w:rFonts w:ascii="Times New Roman" w:eastAsia="Times New Roman" w:hAnsi="Times New Roman" w:cs="Times New Roman"/>
          <w:sz w:val="28"/>
          <w:szCs w:val="28"/>
        </w:rPr>
        <w:t>удь-які інші вчинки, що будуть розцінені як порушення та/або негативний вплив на проведення Конкурсу.</w:t>
      </w:r>
      <w:r w:rsidR="00591168" w:rsidRPr="00F564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4BA9824" w14:textId="77777777" w:rsidR="00683E49" w:rsidRPr="00F5643F" w:rsidRDefault="00683E49" w:rsidP="00683E4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Втручання сторонніх осіб у проведення Конкурсу чи негативний вплив на інші команди, що беруть участь в Конкурсі неприпустиме.</w:t>
      </w:r>
    </w:p>
    <w:p w14:paraId="056B51C2" w14:textId="77777777" w:rsidR="00E35432" w:rsidRPr="00F5643F" w:rsidRDefault="00E35432" w:rsidP="007816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2C2731" w14:textId="77777777" w:rsidR="00E35432" w:rsidRPr="00F5643F" w:rsidRDefault="00683E49" w:rsidP="00683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7. </w:t>
      </w:r>
      <w:r w:rsidR="00591168" w:rsidRPr="00F5643F">
        <w:rPr>
          <w:rFonts w:ascii="Times New Roman" w:eastAsia="Times New Roman" w:hAnsi="Times New Roman" w:cs="Times New Roman"/>
          <w:b/>
          <w:sz w:val="28"/>
          <w:szCs w:val="28"/>
        </w:rPr>
        <w:t>ПРИКІНЦЕВІ ПОЛОЖЕННЯ</w:t>
      </w:r>
    </w:p>
    <w:p w14:paraId="15E8409F" w14:textId="77777777" w:rsidR="008C4E14" w:rsidRPr="00F5643F" w:rsidRDefault="008C4E14" w:rsidP="0078163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03C19F" w14:textId="77777777" w:rsidR="00E35432" w:rsidRPr="00F5643F" w:rsidRDefault="00591168" w:rsidP="007816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Використання інформації про Учасників в рекламних цілях </w:t>
      </w:r>
    </w:p>
    <w:p w14:paraId="4D27B608" w14:textId="77777777" w:rsidR="00E35432" w:rsidRPr="00F5643F" w:rsidRDefault="00591168" w:rsidP="0078163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Оргкомітет залишає за собою право використовувати в рекламних цілях назви, логотипи та короткі описи проєктів, що беруть участь в Конкурсі (згідно даним, зазначеним в заявці), а також презентації Учасників та відгуки Учасників.</w:t>
      </w:r>
    </w:p>
    <w:p w14:paraId="077F3B1F" w14:textId="77777777" w:rsidR="00E35432" w:rsidRPr="00F5643F" w:rsidRDefault="00591168" w:rsidP="0078163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 xml:space="preserve">Учасник погоджується надати рекламні інтерв'ю про участь у Конкурсі, в тому числі на радіо і телебаченні, а також в інших засобах масової інформації, або зніматися для рекламних матеріалів Конкурсу без отримання за це жодної винагороди, а також погоджується на отримання інформаційних листів від Оргкомітету, що стосуються даного Конкурсу. Всі права на такі матеріали будуть належати Організаторам Конкурсу. </w:t>
      </w:r>
    </w:p>
    <w:p w14:paraId="370BC6C4" w14:textId="77777777" w:rsidR="00E35432" w:rsidRPr="00F5643F" w:rsidRDefault="00591168" w:rsidP="0078163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sz w:val="28"/>
          <w:szCs w:val="28"/>
        </w:rPr>
        <w:t>Всі ці дії здійснюватимуться з метою популяризації відповідного Конкурсу, а отже підприємницької</w:t>
      </w:r>
      <w:r w:rsidR="00683E49" w:rsidRPr="00F5643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F5643F">
        <w:rPr>
          <w:rFonts w:ascii="Times New Roman" w:eastAsia="Times New Roman" w:hAnsi="Times New Roman" w:cs="Times New Roman"/>
          <w:sz w:val="28"/>
          <w:szCs w:val="28"/>
        </w:rPr>
        <w:t>тартап культури серед громадськості України.</w:t>
      </w:r>
    </w:p>
    <w:p w14:paraId="59D51103" w14:textId="77777777" w:rsidR="00E35432" w:rsidRPr="00F5643F" w:rsidRDefault="00E35432" w:rsidP="0078163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A88B0" w14:textId="77777777" w:rsidR="00E35432" w:rsidRPr="00F5643F" w:rsidRDefault="00591168" w:rsidP="00781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Після ознайомлення з цим Положенням Учасники погоджуються з умовами Положення та зобов'язуються їх виконувати. У разі порушення умов Положення з боку Учасників, Оргкомітет має право у будь-який момент припинити співпрацю із Учасниками.</w:t>
      </w:r>
    </w:p>
    <w:p w14:paraId="6F5AB7A7" w14:textId="77777777" w:rsidR="00E35432" w:rsidRPr="00F5643F" w:rsidRDefault="00E3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6447B35" w14:textId="77777777" w:rsidR="00E35432" w:rsidRPr="00F5643F" w:rsidRDefault="00591168" w:rsidP="008C4E14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Додаток </w:t>
      </w:r>
      <w:r w:rsidRPr="00F5643F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</w:p>
    <w:p w14:paraId="0C374559" w14:textId="77777777" w:rsidR="00E35432" w:rsidRPr="00F5643F" w:rsidRDefault="00591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 на участь у конкурсі стартапів Тернопільського національного технічного університету імені Івана Пулюя</w:t>
      </w:r>
    </w:p>
    <w:p w14:paraId="3F6C1770" w14:textId="77777777" w:rsidR="00683E49" w:rsidRPr="00F5643F" w:rsidRDefault="00683E49" w:rsidP="00683E4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International</w:t>
      </w:r>
      <w:r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Global</w:t>
      </w:r>
      <w:proofErr w:type="spellEnd"/>
      <w:r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Innovation</w:t>
      </w:r>
      <w:proofErr w:type="spellEnd"/>
      <w:r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Research</w:t>
      </w:r>
      <w:proofErr w:type="spellEnd"/>
      <w:r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af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48"/>
        <w:gridCol w:w="5668"/>
      </w:tblGrid>
      <w:tr w:rsidR="00E35432" w:rsidRPr="00F5643F" w14:paraId="406E6085" w14:textId="77777777" w:rsidTr="008C4E14">
        <w:tc>
          <w:tcPr>
            <w:tcW w:w="2083" w:type="pct"/>
          </w:tcPr>
          <w:p w14:paraId="30CBEEB1" w14:textId="77777777" w:rsidR="00E35432" w:rsidRPr="00F5643F" w:rsidRDefault="00591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Назва </w:t>
            </w:r>
            <w:proofErr w:type="spellStart"/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2917" w:type="pct"/>
          </w:tcPr>
          <w:p w14:paraId="1A90CF53" w14:textId="77777777" w:rsidR="00E35432" w:rsidRPr="00F5643F" w:rsidRDefault="00E354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35432" w:rsidRPr="00F5643F" w14:paraId="720F0F82" w14:textId="77777777" w:rsidTr="008C4E14">
        <w:tc>
          <w:tcPr>
            <w:tcW w:w="2083" w:type="pct"/>
          </w:tcPr>
          <w:p w14:paraId="65799F16" w14:textId="77777777" w:rsidR="00E35432" w:rsidRPr="00F5643F" w:rsidRDefault="005911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Команда </w:t>
            </w:r>
            <w:proofErr w:type="spellStart"/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2917" w:type="pct"/>
          </w:tcPr>
          <w:p w14:paraId="05D907DB" w14:textId="77777777" w:rsidR="00E35432" w:rsidRPr="00F5643F" w:rsidRDefault="00591168">
            <w:pPr>
              <w:widowControl w:val="0"/>
              <w:spacing w:line="306" w:lineRule="auto"/>
              <w:ind w:right="-76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ПІБ, Роль у </w:t>
            </w:r>
            <w:proofErr w:type="spellStart"/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проєкті</w:t>
            </w:r>
            <w:proofErr w:type="spellEnd"/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5432" w:rsidRPr="00F5643F" w14:paraId="6157423A" w14:textId="77777777" w:rsidTr="008C4E14">
        <w:tc>
          <w:tcPr>
            <w:tcW w:w="2083" w:type="pct"/>
          </w:tcPr>
          <w:p w14:paraId="46D2DBD9" w14:textId="77777777" w:rsidR="00E35432" w:rsidRPr="00F5643F" w:rsidRDefault="005911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П.І.Б. керівника </w:t>
            </w:r>
            <w:proofErr w:type="spellStart"/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(контактної особи);</w:t>
            </w:r>
          </w:p>
        </w:tc>
        <w:tc>
          <w:tcPr>
            <w:tcW w:w="2917" w:type="pct"/>
          </w:tcPr>
          <w:p w14:paraId="2248E3C8" w14:textId="77777777" w:rsidR="00E35432" w:rsidRPr="00F5643F" w:rsidRDefault="005911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Для комунікації</w:t>
            </w:r>
          </w:p>
        </w:tc>
      </w:tr>
      <w:tr w:rsidR="00E35432" w:rsidRPr="00F5643F" w14:paraId="360F7F6A" w14:textId="77777777" w:rsidTr="008C4E14">
        <w:trPr>
          <w:trHeight w:val="613"/>
        </w:trPr>
        <w:tc>
          <w:tcPr>
            <w:tcW w:w="2083" w:type="pct"/>
          </w:tcPr>
          <w:p w14:paraId="6B948B5A" w14:textId="77777777" w:rsidR="00E35432" w:rsidRPr="00F5643F" w:rsidRDefault="0059116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Організацію яку представляє команда</w:t>
            </w:r>
          </w:p>
        </w:tc>
        <w:tc>
          <w:tcPr>
            <w:tcW w:w="2917" w:type="pct"/>
          </w:tcPr>
          <w:p w14:paraId="3CB2E532" w14:textId="77777777" w:rsidR="00E35432" w:rsidRPr="00F5643F" w:rsidRDefault="005911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Назва, підрозділ</w:t>
            </w:r>
          </w:p>
        </w:tc>
      </w:tr>
      <w:tr w:rsidR="00E35432" w:rsidRPr="00F5643F" w14:paraId="592E96AA" w14:textId="77777777" w:rsidTr="008C4E14">
        <w:tc>
          <w:tcPr>
            <w:tcW w:w="2083" w:type="pct"/>
          </w:tcPr>
          <w:p w14:paraId="0B97CD98" w14:textId="77777777" w:rsidR="00E35432" w:rsidRPr="00F5643F" w:rsidRDefault="005911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Контактний телефон</w:t>
            </w:r>
          </w:p>
        </w:tc>
        <w:tc>
          <w:tcPr>
            <w:tcW w:w="2917" w:type="pct"/>
          </w:tcPr>
          <w:p w14:paraId="59B6E9A7" w14:textId="77777777" w:rsidR="00E35432" w:rsidRPr="00F5643F" w:rsidRDefault="00E354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35432" w:rsidRPr="00F5643F" w14:paraId="01CD25BA" w14:textId="77777777" w:rsidTr="008C4E14">
        <w:tc>
          <w:tcPr>
            <w:tcW w:w="2083" w:type="pct"/>
          </w:tcPr>
          <w:p w14:paraId="6B56E048" w14:textId="77777777" w:rsidR="00E35432" w:rsidRPr="00F5643F" w:rsidRDefault="005911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917" w:type="pct"/>
          </w:tcPr>
          <w:p w14:paraId="7EE712E7" w14:textId="77777777" w:rsidR="00E35432" w:rsidRPr="00F5643F" w:rsidRDefault="00E354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35432" w:rsidRPr="00F5643F" w14:paraId="30D0B69D" w14:textId="77777777" w:rsidTr="008C4E14">
        <w:tc>
          <w:tcPr>
            <w:tcW w:w="2083" w:type="pct"/>
          </w:tcPr>
          <w:p w14:paraId="362D0326" w14:textId="77777777" w:rsidR="00E35432" w:rsidRPr="00F5643F" w:rsidRDefault="005911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Додаткова інформація</w:t>
            </w:r>
          </w:p>
        </w:tc>
        <w:tc>
          <w:tcPr>
            <w:tcW w:w="2917" w:type="pct"/>
          </w:tcPr>
          <w:p w14:paraId="77DE9395" w14:textId="77777777" w:rsidR="00E35432" w:rsidRPr="00F5643F" w:rsidRDefault="00E354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35432" w:rsidRPr="00F5643F" w14:paraId="6FE28F7C" w14:textId="77777777" w:rsidTr="008C4E14">
        <w:tc>
          <w:tcPr>
            <w:tcW w:w="2083" w:type="pct"/>
          </w:tcPr>
          <w:p w14:paraId="51FA65B3" w14:textId="77777777" w:rsidR="00E35432" w:rsidRPr="00F5643F" w:rsidRDefault="005911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Місто, де базується команда </w:t>
            </w:r>
            <w:proofErr w:type="spellStart"/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2917" w:type="pct"/>
          </w:tcPr>
          <w:p w14:paraId="0E1C5481" w14:textId="77777777" w:rsidR="00E35432" w:rsidRPr="00F5643F" w:rsidRDefault="00E354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35432" w:rsidRPr="00F5643F" w14:paraId="6FC75796" w14:textId="77777777" w:rsidTr="008C4E14">
        <w:trPr>
          <w:trHeight w:val="280"/>
        </w:trPr>
        <w:tc>
          <w:tcPr>
            <w:tcW w:w="5000" w:type="pct"/>
            <w:gridSpan w:val="2"/>
          </w:tcPr>
          <w:p w14:paraId="61A771D8" w14:textId="77777777" w:rsidR="00E35432" w:rsidRPr="00F5643F" w:rsidRDefault="00591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Анотація </w:t>
            </w:r>
            <w:proofErr w:type="spellStart"/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(повинна містити наступні пункти):</w:t>
            </w:r>
          </w:p>
        </w:tc>
      </w:tr>
      <w:tr w:rsidR="00E35432" w:rsidRPr="00F5643F" w14:paraId="2C167F5C" w14:textId="77777777" w:rsidTr="008C4E14">
        <w:tc>
          <w:tcPr>
            <w:tcW w:w="2083" w:type="pct"/>
          </w:tcPr>
          <w:p w14:paraId="4D7819D1" w14:textId="77777777" w:rsidR="00E35432" w:rsidRPr="00F5643F" w:rsidRDefault="0059116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Актуальність </w:t>
            </w:r>
            <w:proofErr w:type="spellStart"/>
            <w:r w:rsidR="00310CD2"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 150 символів)</w:t>
            </w:r>
          </w:p>
        </w:tc>
        <w:tc>
          <w:tcPr>
            <w:tcW w:w="2917" w:type="pct"/>
          </w:tcPr>
          <w:p w14:paraId="13833860" w14:textId="77777777" w:rsidR="00E35432" w:rsidRPr="00F5643F" w:rsidRDefault="00E354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35432" w:rsidRPr="00F5643F" w14:paraId="51ACD163" w14:textId="77777777" w:rsidTr="008C4E14">
        <w:tc>
          <w:tcPr>
            <w:tcW w:w="2083" w:type="pct"/>
          </w:tcPr>
          <w:p w14:paraId="7620C702" w14:textId="77777777" w:rsidR="00E35432" w:rsidRPr="00F5643F" w:rsidRDefault="005911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Яку проблему або потребу вирішуватиме проєкт?</w:t>
            </w:r>
          </w:p>
        </w:tc>
        <w:tc>
          <w:tcPr>
            <w:tcW w:w="2917" w:type="pct"/>
          </w:tcPr>
          <w:p w14:paraId="627F88B7" w14:textId="77777777" w:rsidR="00E35432" w:rsidRPr="00F5643F" w:rsidRDefault="00E354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35432" w:rsidRPr="00F5643F" w14:paraId="63D5522B" w14:textId="77777777" w:rsidTr="008C4E14">
        <w:tc>
          <w:tcPr>
            <w:tcW w:w="2083" w:type="pct"/>
          </w:tcPr>
          <w:p w14:paraId="6DE994EF" w14:textId="77777777" w:rsidR="00E35432" w:rsidRPr="00F5643F" w:rsidRDefault="005911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Цільова аудиторія (клієнти) </w:t>
            </w:r>
          </w:p>
        </w:tc>
        <w:tc>
          <w:tcPr>
            <w:tcW w:w="2917" w:type="pct"/>
          </w:tcPr>
          <w:p w14:paraId="35038A17" w14:textId="77777777" w:rsidR="00E35432" w:rsidRPr="00F5643F" w:rsidRDefault="00E354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35432" w:rsidRPr="00F5643F" w14:paraId="612EBF83" w14:textId="77777777" w:rsidTr="008C4E14">
        <w:tc>
          <w:tcPr>
            <w:tcW w:w="2083" w:type="pct"/>
          </w:tcPr>
          <w:p w14:paraId="09BE3635" w14:textId="77777777" w:rsidR="00E35432" w:rsidRPr="00F5643F" w:rsidRDefault="005911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 (яким чином ви вирішуєте зазначену проблему?  Який продукт розробляєте для цього?</w:t>
            </w:r>
          </w:p>
        </w:tc>
        <w:tc>
          <w:tcPr>
            <w:tcW w:w="2917" w:type="pct"/>
          </w:tcPr>
          <w:p w14:paraId="61324906" w14:textId="77777777" w:rsidR="00683E49" w:rsidRPr="00F5643F" w:rsidRDefault="00591168">
            <w:pPr>
              <w:widowControl w:val="0"/>
              <w:spacing w:line="306" w:lineRule="auto"/>
              <w:ind w:right="-7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Розкрийте ідею </w:t>
            </w:r>
            <w:proofErr w:type="spellStart"/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його </w:t>
            </w:r>
            <w:r w:rsidR="00683E49"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переваги, </w:t>
            </w:r>
          </w:p>
          <w:p w14:paraId="612846BE" w14:textId="77777777" w:rsidR="00E35432" w:rsidRPr="00F5643F" w:rsidRDefault="00683E49">
            <w:pPr>
              <w:widowControl w:val="0"/>
              <w:spacing w:line="306" w:lineRule="auto"/>
              <w:ind w:right="-76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його зміст</w:t>
            </w:r>
          </w:p>
        </w:tc>
      </w:tr>
      <w:tr w:rsidR="00E35432" w:rsidRPr="00F5643F" w14:paraId="4CB009EB" w14:textId="77777777" w:rsidTr="008C4E14">
        <w:tc>
          <w:tcPr>
            <w:tcW w:w="2083" w:type="pct"/>
          </w:tcPr>
          <w:p w14:paraId="5975F249" w14:textId="77777777" w:rsidR="00E35432" w:rsidRPr="00F5643F" w:rsidRDefault="005911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Чим ваше рішення краще </w:t>
            </w:r>
            <w:r w:rsidR="00683E49"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існуючі</w:t>
            </w: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917" w:type="pct"/>
          </w:tcPr>
          <w:p w14:paraId="1CDCB15D" w14:textId="77777777" w:rsidR="00E35432" w:rsidRPr="00F5643F" w:rsidRDefault="00591168">
            <w:pPr>
              <w:widowControl w:val="0"/>
              <w:ind w:right="-76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56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Інноваційність</w:t>
            </w:r>
            <w:proofErr w:type="spellEnd"/>
            <w:r w:rsidRPr="00F56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56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проєкту</w:t>
            </w:r>
            <w:proofErr w:type="spellEnd"/>
            <w:r w:rsidRPr="00F56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598D0444" w14:textId="77777777" w:rsidR="00E35432" w:rsidRPr="00F5643F" w:rsidRDefault="00D25068">
            <w:pPr>
              <w:widowControl w:val="0"/>
              <w:ind w:right="-76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Наукова</w:t>
            </w:r>
            <w:r w:rsidR="00591168" w:rsidRPr="00F56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новизна </w:t>
            </w:r>
            <w:proofErr w:type="spellStart"/>
            <w:r w:rsidR="00591168" w:rsidRPr="00F56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проєкту</w:t>
            </w:r>
            <w:proofErr w:type="spellEnd"/>
            <w:r w:rsidR="00591168" w:rsidRPr="00F56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11E9897C" w14:textId="77777777" w:rsidR="00E35432" w:rsidRPr="00F5643F" w:rsidRDefault="00591168">
            <w:pPr>
              <w:widowControl w:val="0"/>
              <w:ind w:right="-76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Практична цінність </w:t>
            </w:r>
            <w:proofErr w:type="spellStart"/>
            <w:r w:rsidRPr="00F56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проєкту</w:t>
            </w:r>
            <w:proofErr w:type="spellEnd"/>
            <w:r w:rsidRPr="00F56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474C1949" w14:textId="77777777" w:rsidR="00310CD2" w:rsidRPr="00F5643F" w:rsidRDefault="00591168">
            <w:pPr>
              <w:widowControl w:val="0"/>
              <w:ind w:right="-76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Чому клієнт прийме рішення придбати</w:t>
            </w:r>
          </w:p>
          <w:p w14:paraId="4D72EB0C" w14:textId="77777777" w:rsidR="00E35432" w:rsidRPr="00F5643F" w:rsidRDefault="00591168">
            <w:pPr>
              <w:widowControl w:val="0"/>
              <w:ind w:right="-76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товар (послугу) у вас?</w:t>
            </w:r>
          </w:p>
        </w:tc>
      </w:tr>
      <w:tr w:rsidR="00E35432" w:rsidRPr="00F5643F" w14:paraId="03405808" w14:textId="77777777" w:rsidTr="008C4E14">
        <w:trPr>
          <w:trHeight w:val="280"/>
        </w:trPr>
        <w:tc>
          <w:tcPr>
            <w:tcW w:w="5000" w:type="pct"/>
            <w:gridSpan w:val="2"/>
          </w:tcPr>
          <w:p w14:paraId="18795F0E" w14:textId="77777777" w:rsidR="00E35432" w:rsidRPr="00F5643F" w:rsidRDefault="0059116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5643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Анотацію </w:t>
            </w:r>
            <w:proofErr w:type="spellStart"/>
            <w:r w:rsidR="00310CD2" w:rsidRPr="00F5643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F5643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потрібно оформити у вигляді короткої презентації (PowerPoint) (5 слайдів), яку необхідно прикріпити до заявки.</w:t>
            </w:r>
          </w:p>
        </w:tc>
      </w:tr>
    </w:tbl>
    <w:p w14:paraId="567DEA5F" w14:textId="77777777" w:rsidR="00A34C00" w:rsidRPr="00F5643F" w:rsidRDefault="00A34C00" w:rsidP="00A34C00">
      <w:pPr>
        <w:pageBreakBefore/>
        <w:widowControl w:val="0"/>
        <w:spacing w:after="0" w:line="240" w:lineRule="auto"/>
        <w:ind w:left="1667" w:right="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Додаток Б</w:t>
      </w:r>
    </w:p>
    <w:p w14:paraId="37951296" w14:textId="77777777" w:rsidR="00A34C00" w:rsidRPr="00F5643F" w:rsidRDefault="00000000" w:rsidP="00A34C00">
      <w:pPr>
        <w:widowControl w:val="0"/>
        <w:spacing w:after="0" w:line="240" w:lineRule="auto"/>
        <w:ind w:left="1667" w:right="166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159057213"/>
        </w:sdtPr>
        <w:sdtContent/>
      </w:sdt>
      <w:r w:rsidR="00A34C00" w:rsidRPr="00F5643F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Критерії </w:t>
      </w:r>
      <w:r w:rsidR="00A34C00"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оцінювання </w:t>
      </w:r>
      <w:proofErr w:type="spellStart"/>
      <w:r w:rsidR="00310CD2"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проєкту</w:t>
      </w:r>
      <w:proofErr w:type="spellEnd"/>
      <w:r w:rsidR="00A34C00" w:rsidRPr="00F56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етапі </w:t>
      </w:r>
      <w:r w:rsidR="00A34C00" w:rsidRPr="00F564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</w:p>
    <w:tbl>
      <w:tblPr>
        <w:tblStyle w:val="afa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5753"/>
        <w:gridCol w:w="2608"/>
      </w:tblGrid>
      <w:tr w:rsidR="00D25068" w:rsidRPr="00F5643F" w14:paraId="6CA4095C" w14:textId="77777777" w:rsidTr="00D25068">
        <w:tc>
          <w:tcPr>
            <w:tcW w:w="1276" w:type="dxa"/>
          </w:tcPr>
          <w:p w14:paraId="6CF6C753" w14:textId="77777777" w:rsidR="00D25068" w:rsidRPr="00F5643F" w:rsidRDefault="00D25068" w:rsidP="00D2506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5249BC41" w14:textId="77777777" w:rsidR="00D25068" w:rsidRPr="00F5643F" w:rsidRDefault="00D25068" w:rsidP="00D250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5753" w:type="dxa"/>
          </w:tcPr>
          <w:p w14:paraId="71C7E240" w14:textId="77777777" w:rsidR="00D25068" w:rsidRPr="00F5643F" w:rsidRDefault="00D25068" w:rsidP="00D2506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Критерії</w:t>
            </w:r>
          </w:p>
        </w:tc>
        <w:tc>
          <w:tcPr>
            <w:tcW w:w="2608" w:type="dxa"/>
          </w:tcPr>
          <w:p w14:paraId="1C3FACE2" w14:textId="77777777" w:rsidR="00D25068" w:rsidRPr="00F5643F" w:rsidRDefault="00D25068" w:rsidP="00D2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Кількість</w:t>
            </w:r>
          </w:p>
          <w:p w14:paraId="51D828DA" w14:textId="77777777" w:rsidR="00D25068" w:rsidRPr="00F5643F" w:rsidRDefault="00D25068" w:rsidP="00D2506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балів</w:t>
            </w:r>
          </w:p>
        </w:tc>
      </w:tr>
      <w:tr w:rsidR="00D25068" w:rsidRPr="00F5643F" w14:paraId="7AA1A2B9" w14:textId="77777777" w:rsidTr="00D25068">
        <w:tc>
          <w:tcPr>
            <w:tcW w:w="1276" w:type="dxa"/>
          </w:tcPr>
          <w:p w14:paraId="6C080A47" w14:textId="77777777" w:rsidR="00D25068" w:rsidRPr="00F5643F" w:rsidRDefault="00D25068" w:rsidP="00D2506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3" w:type="dxa"/>
          </w:tcPr>
          <w:p w14:paraId="0B7F2960" w14:textId="77777777" w:rsidR="00D25068" w:rsidRPr="00F5643F" w:rsidRDefault="00D25068" w:rsidP="00D25068">
            <w:pPr>
              <w:tabs>
                <w:tab w:val="left" w:pos="1134"/>
              </w:tabs>
              <w:ind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Наявність бізнес-моделі та плану розвитку </w:t>
            </w:r>
            <w:proofErr w:type="spellStart"/>
            <w:r w:rsidR="00310CD2"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2608" w:type="dxa"/>
          </w:tcPr>
          <w:p w14:paraId="28630ACA" w14:textId="77777777" w:rsidR="00D25068" w:rsidRPr="00F5643F" w:rsidRDefault="00D25068" w:rsidP="00D2506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56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D25068" w:rsidRPr="00F5643F" w14:paraId="53510017" w14:textId="77777777" w:rsidTr="00D25068">
        <w:tc>
          <w:tcPr>
            <w:tcW w:w="1276" w:type="dxa"/>
          </w:tcPr>
          <w:p w14:paraId="25EC8E04" w14:textId="77777777" w:rsidR="00D25068" w:rsidRPr="00F5643F" w:rsidRDefault="00D25068" w:rsidP="00D250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3" w:type="dxa"/>
          </w:tcPr>
          <w:p w14:paraId="7F10FE33" w14:textId="77777777" w:rsidR="00D25068" w:rsidRPr="00F5643F" w:rsidRDefault="00D25068" w:rsidP="00D25068">
            <w:pPr>
              <w:widowControl w:val="0"/>
              <w:ind w:right="1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Наявність нової науково-технічної ідеї </w:t>
            </w:r>
            <w:proofErr w:type="spellStart"/>
            <w:r w:rsidR="00310CD2"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2608" w:type="dxa"/>
          </w:tcPr>
          <w:p w14:paraId="49F4E70F" w14:textId="77777777" w:rsidR="00D25068" w:rsidRPr="00F5643F" w:rsidRDefault="00D25068" w:rsidP="00D2506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56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D25068" w:rsidRPr="00F5643F" w14:paraId="69437872" w14:textId="77777777" w:rsidTr="00D25068">
        <w:tc>
          <w:tcPr>
            <w:tcW w:w="1276" w:type="dxa"/>
          </w:tcPr>
          <w:p w14:paraId="657D63CC" w14:textId="77777777" w:rsidR="00D25068" w:rsidRPr="00F5643F" w:rsidRDefault="00D25068" w:rsidP="00D250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3" w:type="dxa"/>
          </w:tcPr>
          <w:p w14:paraId="166A631A" w14:textId="77777777" w:rsidR="00D25068" w:rsidRPr="00F5643F" w:rsidRDefault="00D25068" w:rsidP="00D25068">
            <w:pPr>
              <w:widowControl w:val="0"/>
              <w:ind w:right="1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Можливість комерціалізації ідеї</w:t>
            </w:r>
          </w:p>
        </w:tc>
        <w:tc>
          <w:tcPr>
            <w:tcW w:w="2608" w:type="dxa"/>
          </w:tcPr>
          <w:p w14:paraId="0A6895B2" w14:textId="77777777" w:rsidR="00D25068" w:rsidRPr="00F5643F" w:rsidRDefault="00D25068" w:rsidP="00D2506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56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D25068" w:rsidRPr="00F5643F" w14:paraId="4F04A249" w14:textId="77777777" w:rsidTr="00D25068">
        <w:tc>
          <w:tcPr>
            <w:tcW w:w="1276" w:type="dxa"/>
          </w:tcPr>
          <w:p w14:paraId="5C70A2C0" w14:textId="77777777" w:rsidR="00D25068" w:rsidRPr="00F5643F" w:rsidRDefault="00D25068" w:rsidP="00D250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3" w:type="dxa"/>
          </w:tcPr>
          <w:p w14:paraId="68208AD2" w14:textId="77777777" w:rsidR="00D25068" w:rsidRPr="00F5643F" w:rsidRDefault="00D25068" w:rsidP="00D25068">
            <w:pPr>
              <w:widowControl w:val="0"/>
              <w:ind w:right="1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Оригінальність/креативність ідеї</w:t>
            </w:r>
          </w:p>
        </w:tc>
        <w:tc>
          <w:tcPr>
            <w:tcW w:w="2608" w:type="dxa"/>
          </w:tcPr>
          <w:p w14:paraId="437A89C8" w14:textId="77777777" w:rsidR="00D25068" w:rsidRPr="00F5643F" w:rsidRDefault="00D25068" w:rsidP="00D2506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56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D25068" w:rsidRPr="00F5643F" w14:paraId="4DE41B63" w14:textId="77777777" w:rsidTr="00D25068">
        <w:tc>
          <w:tcPr>
            <w:tcW w:w="1276" w:type="dxa"/>
          </w:tcPr>
          <w:p w14:paraId="7FD2A22F" w14:textId="77777777" w:rsidR="00D25068" w:rsidRPr="00F5643F" w:rsidRDefault="00D25068" w:rsidP="00D2506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3" w:type="dxa"/>
          </w:tcPr>
          <w:p w14:paraId="4EA4D2D8" w14:textId="77777777" w:rsidR="00AD0DB8" w:rsidRPr="00F5643F" w:rsidRDefault="00AD0DB8" w:rsidP="00AD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right="1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Наявність фінансового обґрунтування </w:t>
            </w:r>
            <w:proofErr w:type="spellStart"/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2608" w:type="dxa"/>
          </w:tcPr>
          <w:p w14:paraId="2439865B" w14:textId="77777777" w:rsidR="00D25068" w:rsidRPr="00F5643F" w:rsidRDefault="00D25068" w:rsidP="00D2506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564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D25068" w:rsidRPr="00F5643F" w14:paraId="1602E81F" w14:textId="77777777" w:rsidTr="00D97539">
        <w:tc>
          <w:tcPr>
            <w:tcW w:w="7029" w:type="dxa"/>
            <w:gridSpan w:val="2"/>
          </w:tcPr>
          <w:p w14:paraId="42FB85FF" w14:textId="77777777" w:rsidR="00D25068" w:rsidRPr="00F5643F" w:rsidRDefault="00D25068" w:rsidP="00D25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right="117" w:firstLine="21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 кількість балів</w:t>
            </w:r>
          </w:p>
        </w:tc>
        <w:tc>
          <w:tcPr>
            <w:tcW w:w="2608" w:type="dxa"/>
          </w:tcPr>
          <w:p w14:paraId="46506A18" w14:textId="77777777" w:rsidR="00D25068" w:rsidRPr="00F5643F" w:rsidRDefault="00D25068" w:rsidP="00D2506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5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</w:tr>
    </w:tbl>
    <w:p w14:paraId="088FB918" w14:textId="77777777" w:rsidR="00A34C00" w:rsidRPr="00F5643F" w:rsidRDefault="00A34C00" w:rsidP="00A34C00">
      <w:pPr>
        <w:pageBreakBefore/>
        <w:widowControl w:val="0"/>
        <w:spacing w:after="0" w:line="240" w:lineRule="auto"/>
        <w:ind w:left="1667" w:right="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Додаток В</w:t>
      </w:r>
    </w:p>
    <w:p w14:paraId="0CBC7A4E" w14:textId="77777777" w:rsidR="00E35432" w:rsidRPr="00F5643F" w:rsidRDefault="002240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683E49" w:rsidRPr="00F5643F">
        <w:rPr>
          <w:rFonts w:ascii="Times New Roman" w:eastAsia="Times New Roman" w:hAnsi="Times New Roman" w:cs="Times New Roman"/>
          <w:b/>
          <w:bCs/>
          <w:sz w:val="28"/>
          <w:szCs w:val="28"/>
        </w:rPr>
        <w:t>ритерії оцінювання стартап – проєктів</w:t>
      </w:r>
    </w:p>
    <w:p w14:paraId="35ACB8BC" w14:textId="77777777" w:rsidR="00A34C00" w:rsidRPr="00F5643F" w:rsidRDefault="00A34C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F56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етапі </w:t>
      </w:r>
      <w:r w:rsidRPr="00F5643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</w:p>
    <w:p w14:paraId="3E37D931" w14:textId="77777777" w:rsidR="00B9339C" w:rsidRPr="00F5643F" w:rsidRDefault="00B933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88"/>
        <w:gridCol w:w="5338"/>
        <w:gridCol w:w="3164"/>
      </w:tblGrid>
      <w:tr w:rsidR="00FC73C5" w:rsidRPr="00F5643F" w14:paraId="20EC5958" w14:textId="77777777" w:rsidTr="00FC73C5">
        <w:tc>
          <w:tcPr>
            <w:tcW w:w="988" w:type="dxa"/>
          </w:tcPr>
          <w:p w14:paraId="7F93FEEB" w14:textId="77777777" w:rsidR="00FC73C5" w:rsidRPr="00F5643F" w:rsidRDefault="00FC73C5">
            <w:pPr>
              <w:widowControl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5338" w:type="dxa"/>
          </w:tcPr>
          <w:p w14:paraId="6BA78091" w14:textId="77777777" w:rsidR="00FC73C5" w:rsidRPr="00F5643F" w:rsidRDefault="00FC73C5">
            <w:pPr>
              <w:widowControl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Критерії</w:t>
            </w:r>
          </w:p>
        </w:tc>
        <w:tc>
          <w:tcPr>
            <w:tcW w:w="3164" w:type="dxa"/>
          </w:tcPr>
          <w:p w14:paraId="13FC3CFB" w14:textId="77777777" w:rsidR="00FC73C5" w:rsidRPr="00F5643F" w:rsidRDefault="00FC73C5" w:rsidP="00FC7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Максимальна кількість</w:t>
            </w:r>
          </w:p>
          <w:p w14:paraId="4EBC17DD" w14:textId="77777777" w:rsidR="00FC73C5" w:rsidRPr="00F5643F" w:rsidRDefault="00FC73C5" w:rsidP="00FC73C5">
            <w:pPr>
              <w:widowControl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балів</w:t>
            </w:r>
          </w:p>
        </w:tc>
      </w:tr>
      <w:tr w:rsidR="00FC73C5" w:rsidRPr="00F5643F" w14:paraId="30DBDF73" w14:textId="77777777" w:rsidTr="00FC73C5">
        <w:tc>
          <w:tcPr>
            <w:tcW w:w="988" w:type="dxa"/>
          </w:tcPr>
          <w:p w14:paraId="262C5991" w14:textId="77777777" w:rsidR="00FC73C5" w:rsidRPr="00F5643F" w:rsidRDefault="00F14FA2">
            <w:pPr>
              <w:widowControl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38" w:type="dxa"/>
          </w:tcPr>
          <w:p w14:paraId="0E74C5ED" w14:textId="77777777" w:rsidR="00FC73C5" w:rsidRPr="00F5643F" w:rsidRDefault="00FC73C5" w:rsidP="00FC73C5">
            <w:pPr>
              <w:widowControl w:val="0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команди </w:t>
            </w:r>
            <w:proofErr w:type="spellStart"/>
            <w:r w:rsidR="00310CD2"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Якість розробки концепції </w:t>
            </w:r>
            <w:proofErr w:type="spellStart"/>
            <w:r w:rsidR="00310CD2"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F5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можливості його реалізації</w:t>
            </w:r>
          </w:p>
        </w:tc>
        <w:tc>
          <w:tcPr>
            <w:tcW w:w="3164" w:type="dxa"/>
          </w:tcPr>
          <w:p w14:paraId="30D9DC0E" w14:textId="77777777" w:rsidR="00FC73C5" w:rsidRPr="00F5643F" w:rsidRDefault="00FC73C5">
            <w:pPr>
              <w:widowControl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73C5" w:rsidRPr="00F5643F" w14:paraId="350C8CD8" w14:textId="77777777" w:rsidTr="00FC73C5">
        <w:tc>
          <w:tcPr>
            <w:tcW w:w="988" w:type="dxa"/>
          </w:tcPr>
          <w:p w14:paraId="7E181ADC" w14:textId="77777777" w:rsidR="00FC73C5" w:rsidRPr="00F5643F" w:rsidRDefault="00F14FA2">
            <w:pPr>
              <w:widowControl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38" w:type="dxa"/>
          </w:tcPr>
          <w:p w14:paraId="7DCB7330" w14:textId="77777777" w:rsidR="00FC73C5" w:rsidRPr="00F5643F" w:rsidRDefault="00FC73C5" w:rsidP="00FC73C5">
            <w:pPr>
              <w:widowControl w:val="0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Повнота визначення, оригінальність і обґрунтованість основних ідей, пропозицій, мети і завдань</w:t>
            </w:r>
          </w:p>
        </w:tc>
        <w:tc>
          <w:tcPr>
            <w:tcW w:w="3164" w:type="dxa"/>
          </w:tcPr>
          <w:p w14:paraId="010EEFA7" w14:textId="77777777" w:rsidR="00FC73C5" w:rsidRPr="00F5643F" w:rsidRDefault="00FC73C5">
            <w:pPr>
              <w:widowControl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73C5" w:rsidRPr="00F5643F" w14:paraId="3033FD95" w14:textId="77777777" w:rsidTr="00FC73C5">
        <w:tc>
          <w:tcPr>
            <w:tcW w:w="988" w:type="dxa"/>
          </w:tcPr>
          <w:p w14:paraId="3D8416A2" w14:textId="77777777" w:rsidR="00FC73C5" w:rsidRPr="00F5643F" w:rsidRDefault="00F14FA2">
            <w:pPr>
              <w:widowControl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38" w:type="dxa"/>
          </w:tcPr>
          <w:p w14:paraId="0F6513DE" w14:textId="77777777" w:rsidR="00FC73C5" w:rsidRPr="00F5643F" w:rsidRDefault="00FC73C5" w:rsidP="00AD0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Відповідність </w:t>
            </w:r>
            <w:proofErr w:type="spellStart"/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проєкту</w:t>
            </w:r>
            <w:proofErr w:type="spellEnd"/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потребам суспільства та економіки країни, </w:t>
            </w:r>
            <w:r w:rsidR="00AD0DB8"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цілям сталого розвитку, </w:t>
            </w: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практична цінність і конкурентоспроможність для практичного використання</w:t>
            </w:r>
          </w:p>
        </w:tc>
        <w:tc>
          <w:tcPr>
            <w:tcW w:w="3164" w:type="dxa"/>
          </w:tcPr>
          <w:p w14:paraId="33B7E0B3" w14:textId="77777777" w:rsidR="00FC73C5" w:rsidRPr="00F5643F" w:rsidRDefault="00FC73C5">
            <w:pPr>
              <w:widowControl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73C5" w:rsidRPr="00F5643F" w14:paraId="7E9482A9" w14:textId="77777777" w:rsidTr="00FC73C5">
        <w:tc>
          <w:tcPr>
            <w:tcW w:w="988" w:type="dxa"/>
          </w:tcPr>
          <w:p w14:paraId="55940CB4" w14:textId="77777777" w:rsidR="00FC73C5" w:rsidRPr="00F5643F" w:rsidRDefault="00F14FA2">
            <w:pPr>
              <w:widowControl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38" w:type="dxa"/>
          </w:tcPr>
          <w:p w14:paraId="2BB82B7C" w14:textId="77777777" w:rsidR="00FC73C5" w:rsidRPr="00F5643F" w:rsidRDefault="00FC73C5" w:rsidP="00FC73C5">
            <w:pPr>
              <w:widowControl w:val="0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Підтвердження науково-технічної працездатності продукту технології</w:t>
            </w:r>
          </w:p>
        </w:tc>
        <w:tc>
          <w:tcPr>
            <w:tcW w:w="3164" w:type="dxa"/>
          </w:tcPr>
          <w:p w14:paraId="53690292" w14:textId="77777777" w:rsidR="00FC73C5" w:rsidRPr="00F5643F" w:rsidRDefault="00FC73C5">
            <w:pPr>
              <w:widowControl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C73C5" w:rsidRPr="00F5643F" w14:paraId="7755E110" w14:textId="77777777" w:rsidTr="00FC73C5">
        <w:tc>
          <w:tcPr>
            <w:tcW w:w="988" w:type="dxa"/>
          </w:tcPr>
          <w:p w14:paraId="2265959E" w14:textId="77777777" w:rsidR="00FC73C5" w:rsidRPr="00F5643F" w:rsidRDefault="00F14FA2">
            <w:pPr>
              <w:widowControl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38" w:type="dxa"/>
          </w:tcPr>
          <w:p w14:paraId="2E298A91" w14:textId="77777777" w:rsidR="00FC73C5" w:rsidRPr="00F5643F" w:rsidRDefault="00FC73C5" w:rsidP="00FC73C5">
            <w:pPr>
              <w:widowControl w:val="0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Якість фінальної презентації </w:t>
            </w:r>
            <w:proofErr w:type="spellStart"/>
            <w:r w:rsidR="00310CD2"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3164" w:type="dxa"/>
          </w:tcPr>
          <w:p w14:paraId="0AB5B10C" w14:textId="77777777" w:rsidR="00FC73C5" w:rsidRPr="00F5643F" w:rsidRDefault="00F14FA2">
            <w:pPr>
              <w:widowControl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14FA2" w:rsidRPr="00F5643F" w14:paraId="262DC90A" w14:textId="77777777" w:rsidTr="00FC73C5">
        <w:tc>
          <w:tcPr>
            <w:tcW w:w="988" w:type="dxa"/>
          </w:tcPr>
          <w:p w14:paraId="34A81C7F" w14:textId="77777777" w:rsidR="00F14FA2" w:rsidRPr="00F5643F" w:rsidRDefault="00F14FA2">
            <w:pPr>
              <w:widowControl w:val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338" w:type="dxa"/>
          </w:tcPr>
          <w:p w14:paraId="305A0D61" w14:textId="77777777" w:rsidR="00F14FA2" w:rsidRPr="00F5643F" w:rsidRDefault="00F14FA2" w:rsidP="00FC73C5">
            <w:pPr>
              <w:widowControl w:val="0"/>
              <w:ind w:right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Максимальна оцінка</w:t>
            </w:r>
          </w:p>
        </w:tc>
        <w:tc>
          <w:tcPr>
            <w:tcW w:w="3164" w:type="dxa"/>
          </w:tcPr>
          <w:p w14:paraId="09C00288" w14:textId="77777777" w:rsidR="00F14FA2" w:rsidRPr="00F5643F" w:rsidRDefault="00F14FA2">
            <w:pPr>
              <w:widowControl w:val="0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14:paraId="45864FDC" w14:textId="77777777" w:rsidR="00E35432" w:rsidRPr="00F5643F" w:rsidRDefault="00591168" w:rsidP="003F1CCF">
      <w:pPr>
        <w:ind w:right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43F">
        <w:rPr>
          <w:rFonts w:ascii="Times New Roman" w:eastAsia="Times New Roman" w:hAnsi="Times New Roman" w:cs="Times New Roman"/>
          <w:sz w:val="24"/>
          <w:szCs w:val="24"/>
        </w:rPr>
        <w:t xml:space="preserve">Оцінку «0» отримують </w:t>
      </w:r>
      <w:proofErr w:type="spellStart"/>
      <w:r w:rsidRPr="00F5643F">
        <w:rPr>
          <w:rFonts w:ascii="Times New Roman" w:eastAsia="Times New Roman" w:hAnsi="Times New Roman" w:cs="Times New Roman"/>
          <w:sz w:val="24"/>
          <w:szCs w:val="24"/>
        </w:rPr>
        <w:t>проєкти</w:t>
      </w:r>
      <w:proofErr w:type="spellEnd"/>
      <w:r w:rsidRPr="00F5643F">
        <w:rPr>
          <w:rFonts w:ascii="Times New Roman" w:eastAsia="Times New Roman" w:hAnsi="Times New Roman" w:cs="Times New Roman"/>
          <w:sz w:val="24"/>
          <w:szCs w:val="24"/>
        </w:rPr>
        <w:t>, які не задовольняють жодним вимогам пунктів зазначеної таблиці.</w:t>
      </w:r>
    </w:p>
    <w:p w14:paraId="4CB292D9" w14:textId="77777777" w:rsidR="00E35432" w:rsidRPr="00F5643F" w:rsidRDefault="008C4E14" w:rsidP="008C4E14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Додаток Г</w:t>
      </w:r>
    </w:p>
    <w:tbl>
      <w:tblPr>
        <w:tblStyle w:val="aff1"/>
        <w:tblW w:w="53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2326"/>
        <w:gridCol w:w="1744"/>
        <w:gridCol w:w="1744"/>
        <w:gridCol w:w="1599"/>
        <w:gridCol w:w="2179"/>
      </w:tblGrid>
      <w:tr w:rsidR="00A3235A" w:rsidRPr="00F5643F" w14:paraId="223FB95F" w14:textId="77777777" w:rsidTr="00F14FA2">
        <w:trPr>
          <w:trHeight w:val="1103"/>
        </w:trPr>
        <w:tc>
          <w:tcPr>
            <w:tcW w:w="352" w:type="pct"/>
            <w:vMerge w:val="restart"/>
          </w:tcPr>
          <w:p w14:paraId="79B86632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Start w:id="2" w:name="_Hlk73702110"/>
            <w:bookmarkEnd w:id="1"/>
            <w:r w:rsidRPr="00F5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235846D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1127" w:type="pct"/>
            <w:vMerge w:val="restart"/>
          </w:tcPr>
          <w:p w14:paraId="4A26119A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стартап-</w:t>
            </w:r>
            <w:proofErr w:type="spellStart"/>
            <w:r w:rsidRPr="00F5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845" w:type="pct"/>
            <w:vMerge w:val="restart"/>
          </w:tcPr>
          <w:p w14:paraId="317E3024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</w:t>
            </w:r>
          </w:p>
          <w:p w14:paraId="51099DD5" w14:textId="77777777" w:rsidR="00A3235A" w:rsidRPr="00F5643F" w:rsidRDefault="00A3235A" w:rsidP="00310C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0" w:right="38" w:hanging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авторів </w:t>
            </w:r>
            <w:proofErr w:type="spellStart"/>
            <w:r w:rsidRPr="00F5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310CD2" w:rsidRPr="00F5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Pr="00F5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</w:t>
            </w:r>
            <w:proofErr w:type="spellEnd"/>
          </w:p>
        </w:tc>
        <w:tc>
          <w:tcPr>
            <w:tcW w:w="1620" w:type="pct"/>
            <w:gridSpan w:val="2"/>
          </w:tcPr>
          <w:p w14:paraId="78F8DC87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Сума балів за конкурсні роботи отримані </w:t>
            </w:r>
          </w:p>
          <w:p w14:paraId="7E311350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 членів експертної комісії</w:t>
            </w:r>
          </w:p>
        </w:tc>
        <w:tc>
          <w:tcPr>
            <w:tcW w:w="1056" w:type="pct"/>
            <w:vMerge w:val="restart"/>
          </w:tcPr>
          <w:p w14:paraId="3BBED009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5" w:right="107" w:hanging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F5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ередній</w:t>
            </w:r>
            <w:proofErr w:type="spellEnd"/>
            <w:r w:rsidRPr="00F5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 </w:t>
            </w:r>
            <w:proofErr w:type="spellStart"/>
            <w:r w:rsidR="00310CD2" w:rsidRPr="00F5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</w:tr>
      <w:tr w:rsidR="00A3235A" w:rsidRPr="00F5643F" w14:paraId="3A3B8127" w14:textId="77777777" w:rsidTr="00F14FA2">
        <w:trPr>
          <w:trHeight w:val="554"/>
        </w:trPr>
        <w:tc>
          <w:tcPr>
            <w:tcW w:w="352" w:type="pct"/>
            <w:vMerge/>
          </w:tcPr>
          <w:p w14:paraId="01B72BA9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vMerge/>
          </w:tcPr>
          <w:p w14:paraId="6B12A412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14:paraId="452D30CA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</w:tcPr>
          <w:p w14:paraId="71B595AA" w14:textId="77777777" w:rsidR="00A3235A" w:rsidRPr="00F5643F" w:rsidRDefault="00A3235A" w:rsidP="00A32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 першого члена комісії</w:t>
            </w:r>
          </w:p>
        </w:tc>
        <w:tc>
          <w:tcPr>
            <w:tcW w:w="775" w:type="pct"/>
          </w:tcPr>
          <w:p w14:paraId="5E3B8441" w14:textId="77777777" w:rsidR="00A3235A" w:rsidRPr="00F5643F" w:rsidRDefault="00A3235A" w:rsidP="00A32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 другого члена комісії</w:t>
            </w:r>
          </w:p>
        </w:tc>
        <w:tc>
          <w:tcPr>
            <w:tcW w:w="1056" w:type="pct"/>
            <w:vMerge/>
          </w:tcPr>
          <w:p w14:paraId="2C4DA83A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35A" w:rsidRPr="00F5643F" w14:paraId="27B2DE87" w14:textId="77777777" w:rsidTr="00683E49">
        <w:trPr>
          <w:trHeight w:val="150"/>
        </w:trPr>
        <w:tc>
          <w:tcPr>
            <w:tcW w:w="352" w:type="pct"/>
            <w:vMerge/>
          </w:tcPr>
          <w:p w14:paraId="17D684F8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vMerge/>
          </w:tcPr>
          <w:p w14:paraId="1BB7E2BB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14:paraId="7881E218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5" w:type="pct"/>
          </w:tcPr>
          <w:p w14:paraId="29CB9B78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1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</w:tcPr>
          <w:p w14:paraId="0318220A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8" w:right="62" w:hanging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</w:tcPr>
          <w:p w14:paraId="4FDE8C22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35A" w:rsidRPr="00F5643F" w14:paraId="3FF7E715" w14:textId="77777777" w:rsidTr="00F14FA2">
        <w:trPr>
          <w:trHeight w:val="275"/>
        </w:trPr>
        <w:tc>
          <w:tcPr>
            <w:tcW w:w="352" w:type="pct"/>
          </w:tcPr>
          <w:p w14:paraId="140FBA49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pct"/>
          </w:tcPr>
          <w:p w14:paraId="3A6A42CF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pct"/>
          </w:tcPr>
          <w:p w14:paraId="1991D332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pct"/>
          </w:tcPr>
          <w:p w14:paraId="0A5FF065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14:paraId="1D961442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6" w:type="pct"/>
          </w:tcPr>
          <w:p w14:paraId="2193D8FB" w14:textId="77777777" w:rsidR="00A3235A" w:rsidRPr="00F5643F" w:rsidRDefault="00A3235A" w:rsidP="00EB6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bookmarkEnd w:id="2"/>
    <w:p w14:paraId="2468D890" w14:textId="77777777" w:rsidR="00E35432" w:rsidRPr="00F5643F" w:rsidRDefault="00591168" w:rsidP="00CE6C54">
      <w:pPr>
        <w:spacing w:before="268"/>
        <w:rPr>
          <w:rFonts w:ascii="Times New Roman" w:eastAsia="Times New Roman" w:hAnsi="Times New Roman" w:cs="Times New Roman"/>
          <w:sz w:val="24"/>
          <w:szCs w:val="24"/>
        </w:rPr>
      </w:pPr>
      <w:r w:rsidRPr="00F5643F">
        <w:rPr>
          <w:rFonts w:ascii="Times New Roman" w:eastAsia="Times New Roman" w:hAnsi="Times New Roman" w:cs="Times New Roman"/>
          <w:b/>
          <w:bCs/>
          <w:sz w:val="24"/>
          <w:szCs w:val="24"/>
        </w:rPr>
        <w:t>Примітка.</w:t>
      </w:r>
      <w:r w:rsidRPr="00F56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BB6" w:rsidRPr="00F5643F">
        <w:rPr>
          <w:rFonts w:ascii="Times New Roman" w:eastAsia="Times New Roman" w:hAnsi="Times New Roman" w:cs="Times New Roman"/>
          <w:sz w:val="24"/>
          <w:szCs w:val="24"/>
        </w:rPr>
        <w:t xml:space="preserve">Середній бал </w:t>
      </w:r>
      <w:proofErr w:type="spellStart"/>
      <w:r w:rsidR="00310CD2" w:rsidRPr="00F5643F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="00633BB6" w:rsidRPr="00F56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43F">
        <w:rPr>
          <w:rFonts w:ascii="Times New Roman" w:eastAsia="Times New Roman" w:hAnsi="Times New Roman" w:cs="Times New Roman"/>
          <w:sz w:val="24"/>
          <w:szCs w:val="24"/>
        </w:rPr>
        <w:t>визначається як сума балів усіх членів комісії</w:t>
      </w:r>
      <w:r w:rsidR="00633BB6" w:rsidRPr="00F5643F">
        <w:rPr>
          <w:rFonts w:ascii="Times New Roman" w:eastAsia="Times New Roman" w:hAnsi="Times New Roman" w:cs="Times New Roman"/>
          <w:sz w:val="24"/>
          <w:szCs w:val="24"/>
        </w:rPr>
        <w:t>, поділена на їх кількість</w:t>
      </w:r>
    </w:p>
    <w:p w14:paraId="6548CE2C" w14:textId="77777777" w:rsidR="00E35432" w:rsidRPr="00F5643F" w:rsidRDefault="005911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after="0" w:line="240" w:lineRule="auto"/>
        <w:ind w:lef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643F">
        <w:rPr>
          <w:rFonts w:ascii="Times New Roman" w:eastAsia="Times New Roman" w:hAnsi="Times New Roman" w:cs="Times New Roman"/>
          <w:color w:val="000000"/>
          <w:sz w:val="28"/>
          <w:szCs w:val="28"/>
        </w:rPr>
        <w:t>Підписи членів Експертної комісії.</w:t>
      </w:r>
    </w:p>
    <w:p w14:paraId="351A613A" w14:textId="77777777" w:rsidR="00E35432" w:rsidRPr="00F5643F" w:rsidRDefault="00E354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10AF7B" w14:textId="77777777" w:rsidR="00E35432" w:rsidRPr="00F5643F" w:rsidRDefault="00E354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righ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28F17A" w14:textId="77777777" w:rsidR="001941E3" w:rsidRPr="00F5643F" w:rsidRDefault="001941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righ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C4AF75" w14:textId="77777777" w:rsidR="00DC0690" w:rsidRPr="00F5643F" w:rsidRDefault="00DC06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righ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8C090E" w14:textId="77777777" w:rsidR="00DC0690" w:rsidRPr="00F5643F" w:rsidRDefault="00DC06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righ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4400A1" w14:textId="77777777" w:rsidR="00DC0690" w:rsidRPr="00F5643F" w:rsidRDefault="00DC06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righ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a"/>
        <w:tblW w:w="9419" w:type="dxa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7"/>
        <w:gridCol w:w="3402"/>
      </w:tblGrid>
      <w:tr w:rsidR="001941E3" w:rsidRPr="00F5643F" w14:paraId="4A4481BC" w14:textId="77777777" w:rsidTr="00DC0690">
        <w:tc>
          <w:tcPr>
            <w:tcW w:w="6017" w:type="dxa"/>
          </w:tcPr>
          <w:p w14:paraId="26D8F037" w14:textId="77777777" w:rsidR="001941E3" w:rsidRPr="00F5643F" w:rsidRDefault="001941E3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Проректор з наукової роботи</w:t>
            </w:r>
          </w:p>
        </w:tc>
        <w:tc>
          <w:tcPr>
            <w:tcW w:w="3402" w:type="dxa"/>
          </w:tcPr>
          <w:p w14:paraId="6B843725" w14:textId="77777777" w:rsidR="001941E3" w:rsidRPr="00F5643F" w:rsidRDefault="00DC0690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</w:t>
            </w:r>
            <w:r w:rsidR="001941E3"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10CD2"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МАРУЩАК</w:t>
            </w:r>
          </w:p>
        </w:tc>
      </w:tr>
      <w:tr w:rsidR="001941E3" w:rsidRPr="00F5643F" w14:paraId="27D0747D" w14:textId="77777777" w:rsidTr="00DC0690">
        <w:tc>
          <w:tcPr>
            <w:tcW w:w="6017" w:type="dxa"/>
          </w:tcPr>
          <w:p w14:paraId="4131F21F" w14:textId="77777777" w:rsidR="001941E3" w:rsidRPr="00F5643F" w:rsidRDefault="001941E3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4226D86" w14:textId="77777777" w:rsidR="001941E3" w:rsidRPr="00F5643F" w:rsidRDefault="001941E3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1E3" w:rsidRPr="00F5643F" w14:paraId="300735B3" w14:textId="77777777" w:rsidTr="00DC0690">
        <w:tc>
          <w:tcPr>
            <w:tcW w:w="6017" w:type="dxa"/>
          </w:tcPr>
          <w:p w14:paraId="0311ABD7" w14:textId="77777777" w:rsidR="001941E3" w:rsidRPr="00F5643F" w:rsidRDefault="00DC0690" w:rsidP="001941E3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Проректор з економіки та розвитку</w:t>
            </w:r>
          </w:p>
        </w:tc>
        <w:tc>
          <w:tcPr>
            <w:tcW w:w="3402" w:type="dxa"/>
          </w:tcPr>
          <w:p w14:paraId="57FA1512" w14:textId="77777777" w:rsidR="001941E3" w:rsidRPr="00F5643F" w:rsidRDefault="00DC0690" w:rsidP="001941E3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Роман </w:t>
            </w:r>
            <w:r w:rsidR="00310CD2"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ШЕРСТЮК</w:t>
            </w:r>
          </w:p>
        </w:tc>
      </w:tr>
      <w:tr w:rsidR="001941E3" w:rsidRPr="00F5643F" w14:paraId="013FA971" w14:textId="77777777" w:rsidTr="00DC0690">
        <w:tc>
          <w:tcPr>
            <w:tcW w:w="6017" w:type="dxa"/>
          </w:tcPr>
          <w:p w14:paraId="1FA3DC8F" w14:textId="77777777" w:rsidR="001941E3" w:rsidRPr="00F5643F" w:rsidRDefault="001941E3" w:rsidP="001941E3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C512D31" w14:textId="77777777" w:rsidR="001941E3" w:rsidRPr="00F5643F" w:rsidRDefault="001941E3" w:rsidP="001941E3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1E3" w:rsidRPr="00F5643F" w14:paraId="1DF8B36C" w14:textId="77777777" w:rsidTr="00DC0690">
        <w:tc>
          <w:tcPr>
            <w:tcW w:w="6017" w:type="dxa"/>
          </w:tcPr>
          <w:p w14:paraId="0253F240" w14:textId="77777777" w:rsidR="001941E3" w:rsidRPr="00F5643F" w:rsidRDefault="001941E3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Голова ради молодих вчених</w:t>
            </w:r>
          </w:p>
        </w:tc>
        <w:tc>
          <w:tcPr>
            <w:tcW w:w="3402" w:type="dxa"/>
          </w:tcPr>
          <w:p w14:paraId="69813C71" w14:textId="77777777" w:rsidR="001941E3" w:rsidRPr="00F5643F" w:rsidRDefault="00310CD2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 ЗОЛОТИЙ</w:t>
            </w:r>
          </w:p>
        </w:tc>
      </w:tr>
      <w:tr w:rsidR="00223D60" w:rsidRPr="00F5643F" w14:paraId="00F22732" w14:textId="77777777" w:rsidTr="00DC0690">
        <w:tc>
          <w:tcPr>
            <w:tcW w:w="6017" w:type="dxa"/>
          </w:tcPr>
          <w:p w14:paraId="690804D5" w14:textId="77777777" w:rsidR="00223D60" w:rsidRPr="00F5643F" w:rsidRDefault="00223D60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3AE4DF8" w14:textId="77777777" w:rsidR="00223D60" w:rsidRPr="00F5643F" w:rsidRDefault="00223D60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41E3" w:rsidRPr="00F5643F" w14:paraId="47E60BFC" w14:textId="77777777" w:rsidTr="00DC0690">
        <w:tc>
          <w:tcPr>
            <w:tcW w:w="6017" w:type="dxa"/>
          </w:tcPr>
          <w:p w14:paraId="64D665A1" w14:textId="77777777" w:rsidR="001941E3" w:rsidRPr="00F5643F" w:rsidRDefault="00223D60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Координатор ННТД</w:t>
            </w:r>
          </w:p>
        </w:tc>
        <w:tc>
          <w:tcPr>
            <w:tcW w:w="3402" w:type="dxa"/>
          </w:tcPr>
          <w:p w14:paraId="1005C1BC" w14:textId="77777777" w:rsidR="001941E3" w:rsidRPr="00F5643F" w:rsidRDefault="00223D60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Ірина МАРТИНЯК</w:t>
            </w:r>
          </w:p>
        </w:tc>
      </w:tr>
      <w:tr w:rsidR="00223D60" w:rsidRPr="00F5643F" w14:paraId="27DB74A1" w14:textId="77777777" w:rsidTr="00DC0690">
        <w:tc>
          <w:tcPr>
            <w:tcW w:w="6017" w:type="dxa"/>
          </w:tcPr>
          <w:p w14:paraId="5F668F59" w14:textId="77777777" w:rsidR="00223D60" w:rsidRDefault="00223D60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962A23" w14:textId="77777777" w:rsidR="00223D60" w:rsidRDefault="00223D60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0690" w:rsidRPr="00F5643F" w14:paraId="314260D4" w14:textId="77777777" w:rsidTr="00DC0690">
        <w:tc>
          <w:tcPr>
            <w:tcW w:w="6017" w:type="dxa"/>
          </w:tcPr>
          <w:p w14:paraId="29161E54" w14:textId="77777777" w:rsidR="00DC0690" w:rsidRPr="00F5643F" w:rsidRDefault="00852B38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Погодже</w:t>
            </w:r>
            <w:r w:rsidR="00DC0690"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но:</w:t>
            </w:r>
          </w:p>
        </w:tc>
        <w:tc>
          <w:tcPr>
            <w:tcW w:w="3402" w:type="dxa"/>
          </w:tcPr>
          <w:p w14:paraId="50964E30" w14:textId="77777777" w:rsidR="00DC0690" w:rsidRPr="00F5643F" w:rsidRDefault="00DC0690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0690" w:rsidRPr="00F5643F" w14:paraId="1633B8C6" w14:textId="77777777" w:rsidTr="00DC0690">
        <w:tc>
          <w:tcPr>
            <w:tcW w:w="6017" w:type="dxa"/>
          </w:tcPr>
          <w:p w14:paraId="5A89733D" w14:textId="77777777" w:rsidR="00DC0690" w:rsidRPr="00F5643F" w:rsidRDefault="00DC0690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616DD46" w14:textId="77777777" w:rsidR="00DC0690" w:rsidRPr="00F5643F" w:rsidRDefault="00DC0690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0690" w14:paraId="25BEB741" w14:textId="77777777" w:rsidTr="00DC0690">
        <w:tc>
          <w:tcPr>
            <w:tcW w:w="6017" w:type="dxa"/>
          </w:tcPr>
          <w:p w14:paraId="59443E73" w14:textId="77777777" w:rsidR="00DC0690" w:rsidRPr="00F5643F" w:rsidRDefault="00DC0690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Т.в.о</w:t>
            </w:r>
            <w:proofErr w:type="spellEnd"/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</w:t>
            </w:r>
            <w:proofErr w:type="spellEnd"/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proofErr w:type="spellEnd"/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.-юридичного відділу</w:t>
            </w:r>
          </w:p>
        </w:tc>
        <w:tc>
          <w:tcPr>
            <w:tcW w:w="3402" w:type="dxa"/>
          </w:tcPr>
          <w:p w14:paraId="2A1C964C" w14:textId="77777777" w:rsidR="00DC0690" w:rsidRPr="00F5643F" w:rsidRDefault="00310CD2">
            <w:pPr>
              <w:widowControl w:val="0"/>
              <w:ind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6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Наталя ЯМПОЛЬСЬКА</w:t>
            </w:r>
          </w:p>
        </w:tc>
      </w:tr>
    </w:tbl>
    <w:p w14:paraId="208903B2" w14:textId="77777777" w:rsidR="001941E3" w:rsidRDefault="001941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5" w:righ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941E3" w:rsidSect="0078163A">
      <w:headerReference w:type="default" r:id="rId11"/>
      <w:pgSz w:w="11910" w:h="16850"/>
      <w:pgMar w:top="1134" w:right="992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8801A" w14:textId="77777777" w:rsidR="00562CB8" w:rsidRDefault="00562CB8">
      <w:pPr>
        <w:spacing w:after="0" w:line="240" w:lineRule="auto"/>
      </w:pPr>
      <w:r>
        <w:separator/>
      </w:r>
    </w:p>
  </w:endnote>
  <w:endnote w:type="continuationSeparator" w:id="0">
    <w:p w14:paraId="056D376A" w14:textId="77777777" w:rsidR="00562CB8" w:rsidRDefault="0056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509B0" w14:textId="77777777" w:rsidR="00562CB8" w:rsidRDefault="00562CB8">
      <w:pPr>
        <w:spacing w:after="0" w:line="240" w:lineRule="auto"/>
      </w:pPr>
      <w:r>
        <w:separator/>
      </w:r>
    </w:p>
  </w:footnote>
  <w:footnote w:type="continuationSeparator" w:id="0">
    <w:p w14:paraId="1A5BB281" w14:textId="77777777" w:rsidR="00562CB8" w:rsidRDefault="00562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C7A35" w14:textId="77777777" w:rsidR="00425BEA" w:rsidRDefault="00425BEA" w:rsidP="00395C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998"/>
    <w:multiLevelType w:val="multilevel"/>
    <w:tmpl w:val="F49C9D1C"/>
    <w:lvl w:ilvl="0">
      <w:start w:val="1"/>
      <w:numFmt w:val="decimal"/>
      <w:lvlText w:val="%1."/>
      <w:lvlJc w:val="left"/>
      <w:pPr>
        <w:ind w:left="144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5FF27F4"/>
    <w:multiLevelType w:val="multilevel"/>
    <w:tmpl w:val="FB7C7410"/>
    <w:lvl w:ilvl="0">
      <w:start w:val="1"/>
      <w:numFmt w:val="bullet"/>
      <w:lvlText w:val="-"/>
      <w:lvlJc w:val="left"/>
      <w:pPr>
        <w:ind w:left="1429" w:hanging="360"/>
      </w:pPr>
      <w:rPr>
        <w:rFonts w:ascii="Sitka Subheading" w:eastAsia="Sitka Subheading" w:hAnsi="Sitka Subheading" w:cs="Sitka Subheading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1B5010"/>
    <w:multiLevelType w:val="multilevel"/>
    <w:tmpl w:val="94C82F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C537695"/>
    <w:multiLevelType w:val="multilevel"/>
    <w:tmpl w:val="E49E13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92176A"/>
    <w:multiLevelType w:val="multilevel"/>
    <w:tmpl w:val="CC2684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602A0B"/>
    <w:multiLevelType w:val="multilevel"/>
    <w:tmpl w:val="2CDA0820"/>
    <w:lvl w:ilvl="0">
      <w:start w:val="1"/>
      <w:numFmt w:val="bullet"/>
      <w:lvlText w:val="-"/>
      <w:lvlJc w:val="left"/>
      <w:pPr>
        <w:ind w:left="1429" w:hanging="360"/>
      </w:pPr>
      <w:rPr>
        <w:rFonts w:ascii="Sitka Subheading" w:eastAsia="Sitka Subheading" w:hAnsi="Sitka Subheading" w:cs="Sitka Subheading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5C7F79"/>
    <w:multiLevelType w:val="hybridMultilevel"/>
    <w:tmpl w:val="B43ACAFC"/>
    <w:lvl w:ilvl="0" w:tplc="9CB2C68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E3147"/>
    <w:multiLevelType w:val="multilevel"/>
    <w:tmpl w:val="486CA7F4"/>
    <w:lvl w:ilvl="0">
      <w:start w:val="1"/>
      <w:numFmt w:val="bullet"/>
      <w:lvlText w:val="-"/>
      <w:lvlJc w:val="left"/>
      <w:pPr>
        <w:ind w:left="1429" w:hanging="360"/>
      </w:pPr>
      <w:rPr>
        <w:rFonts w:ascii="Sitka Subheading" w:eastAsia="Sitka Subheading" w:hAnsi="Sitka Subheading" w:cs="Sitka Subheading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82717A"/>
    <w:multiLevelType w:val="multilevel"/>
    <w:tmpl w:val="5B42551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BC0270C"/>
    <w:multiLevelType w:val="multilevel"/>
    <w:tmpl w:val="3DB24D3A"/>
    <w:lvl w:ilvl="0">
      <w:start w:val="1"/>
      <w:numFmt w:val="bullet"/>
      <w:lvlText w:val="-"/>
      <w:lvlJc w:val="left"/>
      <w:pPr>
        <w:ind w:left="1854" w:hanging="360"/>
      </w:pPr>
      <w:rPr>
        <w:rFonts w:ascii="Sitka Subheading" w:eastAsia="Sitka Subheading" w:hAnsi="Sitka Subheading" w:cs="Sitka Subheading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C962100"/>
    <w:multiLevelType w:val="multilevel"/>
    <w:tmpl w:val="88EAF06C"/>
    <w:lvl w:ilvl="0">
      <w:start w:val="1"/>
      <w:numFmt w:val="bullet"/>
      <w:lvlText w:val="-"/>
      <w:lvlJc w:val="left"/>
      <w:pPr>
        <w:ind w:left="1429" w:hanging="360"/>
      </w:pPr>
      <w:rPr>
        <w:rFonts w:ascii="Sitka Subheading" w:eastAsia="Sitka Subheading" w:hAnsi="Sitka Subheading" w:cs="Sitka Subheading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860482B"/>
    <w:multiLevelType w:val="multilevel"/>
    <w:tmpl w:val="A7505C44"/>
    <w:lvl w:ilvl="0">
      <w:start w:val="1"/>
      <w:numFmt w:val="bullet"/>
      <w:lvlText w:val="-"/>
      <w:lvlJc w:val="left"/>
      <w:pPr>
        <w:ind w:left="1429" w:hanging="360"/>
      </w:pPr>
      <w:rPr>
        <w:rFonts w:ascii="Sitka Subheading" w:eastAsia="Sitka Subheading" w:hAnsi="Sitka Subheading" w:cs="Sitka Subheading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DB3854"/>
    <w:multiLevelType w:val="multilevel"/>
    <w:tmpl w:val="3B62AA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BB7C5A"/>
    <w:multiLevelType w:val="multilevel"/>
    <w:tmpl w:val="983A74CA"/>
    <w:lvl w:ilvl="0">
      <w:start w:val="1"/>
      <w:numFmt w:val="bullet"/>
      <w:lvlText w:val="-"/>
      <w:lvlJc w:val="left"/>
      <w:pPr>
        <w:ind w:left="1429" w:hanging="360"/>
      </w:pPr>
      <w:rPr>
        <w:rFonts w:ascii="Sitka Subheading" w:eastAsia="Sitka Subheading" w:hAnsi="Sitka Subheading" w:cs="Sitka Subheading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FA5E4D"/>
    <w:multiLevelType w:val="multilevel"/>
    <w:tmpl w:val="DC7864F8"/>
    <w:lvl w:ilvl="0">
      <w:start w:val="1"/>
      <w:numFmt w:val="bullet"/>
      <w:lvlText w:val="-"/>
      <w:lvlJc w:val="left"/>
      <w:pPr>
        <w:ind w:left="1429" w:hanging="360"/>
      </w:pPr>
      <w:rPr>
        <w:rFonts w:ascii="Sitka Subheading" w:eastAsia="Sitka Subheading" w:hAnsi="Sitka Subheading" w:cs="Sitka Subheading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041718"/>
    <w:multiLevelType w:val="multilevel"/>
    <w:tmpl w:val="53347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6C1D70FC"/>
    <w:multiLevelType w:val="multilevel"/>
    <w:tmpl w:val="85B278B6"/>
    <w:lvl w:ilvl="0">
      <w:start w:val="1"/>
      <w:numFmt w:val="bullet"/>
      <w:lvlText w:val="-"/>
      <w:lvlJc w:val="left"/>
      <w:pPr>
        <w:ind w:left="1429" w:hanging="360"/>
      </w:pPr>
      <w:rPr>
        <w:rFonts w:ascii="Sitka Subheading" w:eastAsia="Sitka Subheading" w:hAnsi="Sitka Subheading" w:cs="Sitka Subheading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6C82D56"/>
    <w:multiLevelType w:val="multilevel"/>
    <w:tmpl w:val="F6A6D80A"/>
    <w:lvl w:ilvl="0">
      <w:start w:val="1"/>
      <w:numFmt w:val="bullet"/>
      <w:lvlText w:val="-"/>
      <w:lvlJc w:val="left"/>
      <w:pPr>
        <w:ind w:left="1429" w:hanging="360"/>
      </w:pPr>
      <w:rPr>
        <w:rFonts w:ascii="Sitka Subheading" w:eastAsia="Sitka Subheading" w:hAnsi="Sitka Subheading" w:cs="Sitka Subheading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B6C39A2"/>
    <w:multiLevelType w:val="hybridMultilevel"/>
    <w:tmpl w:val="7AFC9C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464101">
    <w:abstractNumId w:val="7"/>
  </w:num>
  <w:num w:numId="2" w16cid:durableId="1002128740">
    <w:abstractNumId w:val="15"/>
  </w:num>
  <w:num w:numId="3" w16cid:durableId="1346055966">
    <w:abstractNumId w:val="9"/>
  </w:num>
  <w:num w:numId="4" w16cid:durableId="449318733">
    <w:abstractNumId w:val="1"/>
  </w:num>
  <w:num w:numId="5" w16cid:durableId="1569919125">
    <w:abstractNumId w:val="17"/>
  </w:num>
  <w:num w:numId="6" w16cid:durableId="944070422">
    <w:abstractNumId w:val="11"/>
  </w:num>
  <w:num w:numId="7" w16cid:durableId="629559303">
    <w:abstractNumId w:val="8"/>
  </w:num>
  <w:num w:numId="8" w16cid:durableId="536042522">
    <w:abstractNumId w:val="16"/>
  </w:num>
  <w:num w:numId="9" w16cid:durableId="306590925">
    <w:abstractNumId w:val="10"/>
  </w:num>
  <w:num w:numId="10" w16cid:durableId="182324270">
    <w:abstractNumId w:val="2"/>
  </w:num>
  <w:num w:numId="11" w16cid:durableId="1006636807">
    <w:abstractNumId w:val="5"/>
  </w:num>
  <w:num w:numId="12" w16cid:durableId="1964463937">
    <w:abstractNumId w:val="3"/>
  </w:num>
  <w:num w:numId="13" w16cid:durableId="1553226779">
    <w:abstractNumId w:val="4"/>
  </w:num>
  <w:num w:numId="14" w16cid:durableId="1912226366">
    <w:abstractNumId w:val="12"/>
  </w:num>
  <w:num w:numId="15" w16cid:durableId="44372280">
    <w:abstractNumId w:val="13"/>
  </w:num>
  <w:num w:numId="16" w16cid:durableId="1213227073">
    <w:abstractNumId w:val="14"/>
  </w:num>
  <w:num w:numId="17" w16cid:durableId="891112944">
    <w:abstractNumId w:val="0"/>
  </w:num>
  <w:num w:numId="18" w16cid:durableId="881286360">
    <w:abstractNumId w:val="18"/>
  </w:num>
  <w:num w:numId="19" w16cid:durableId="1646662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432"/>
    <w:rsid w:val="000028E7"/>
    <w:rsid w:val="000079CB"/>
    <w:rsid w:val="00017201"/>
    <w:rsid w:val="0002256B"/>
    <w:rsid w:val="00026FD7"/>
    <w:rsid w:val="00070F29"/>
    <w:rsid w:val="000B0453"/>
    <w:rsid w:val="001102D6"/>
    <w:rsid w:val="001620F9"/>
    <w:rsid w:val="00173BD3"/>
    <w:rsid w:val="001941E3"/>
    <w:rsid w:val="001C1ABD"/>
    <w:rsid w:val="0020301B"/>
    <w:rsid w:val="00223D60"/>
    <w:rsid w:val="00224049"/>
    <w:rsid w:val="00232FBB"/>
    <w:rsid w:val="002A109D"/>
    <w:rsid w:val="002C5B1A"/>
    <w:rsid w:val="00310CD2"/>
    <w:rsid w:val="00395C61"/>
    <w:rsid w:val="003F1CCF"/>
    <w:rsid w:val="003F5A05"/>
    <w:rsid w:val="00425BEA"/>
    <w:rsid w:val="00430FBA"/>
    <w:rsid w:val="00444322"/>
    <w:rsid w:val="004B6DB7"/>
    <w:rsid w:val="004E178D"/>
    <w:rsid w:val="00511A7D"/>
    <w:rsid w:val="00531392"/>
    <w:rsid w:val="00557B97"/>
    <w:rsid w:val="005622F2"/>
    <w:rsid w:val="00562CB8"/>
    <w:rsid w:val="00591168"/>
    <w:rsid w:val="005C7BB2"/>
    <w:rsid w:val="00633BB6"/>
    <w:rsid w:val="00666C74"/>
    <w:rsid w:val="00683E49"/>
    <w:rsid w:val="006D223A"/>
    <w:rsid w:val="006E2A86"/>
    <w:rsid w:val="006F3319"/>
    <w:rsid w:val="006F5A0F"/>
    <w:rsid w:val="00711240"/>
    <w:rsid w:val="00720398"/>
    <w:rsid w:val="00726F11"/>
    <w:rsid w:val="00731CA8"/>
    <w:rsid w:val="00765479"/>
    <w:rsid w:val="0078015B"/>
    <w:rsid w:val="0078163A"/>
    <w:rsid w:val="007A610F"/>
    <w:rsid w:val="00852B38"/>
    <w:rsid w:val="00855ABF"/>
    <w:rsid w:val="00865990"/>
    <w:rsid w:val="008C4E14"/>
    <w:rsid w:val="00902E29"/>
    <w:rsid w:val="009443BB"/>
    <w:rsid w:val="00976AA8"/>
    <w:rsid w:val="00A1330C"/>
    <w:rsid w:val="00A3235A"/>
    <w:rsid w:val="00A34881"/>
    <w:rsid w:val="00A34C00"/>
    <w:rsid w:val="00A50881"/>
    <w:rsid w:val="00AD0DB8"/>
    <w:rsid w:val="00B068B2"/>
    <w:rsid w:val="00B11C68"/>
    <w:rsid w:val="00B342E8"/>
    <w:rsid w:val="00B36E1E"/>
    <w:rsid w:val="00B848B1"/>
    <w:rsid w:val="00B9339C"/>
    <w:rsid w:val="00B957F9"/>
    <w:rsid w:val="00BB10A7"/>
    <w:rsid w:val="00BB1B24"/>
    <w:rsid w:val="00BD3882"/>
    <w:rsid w:val="00BF7474"/>
    <w:rsid w:val="00C13CE0"/>
    <w:rsid w:val="00C61ED6"/>
    <w:rsid w:val="00C63082"/>
    <w:rsid w:val="00C827E7"/>
    <w:rsid w:val="00C96D6F"/>
    <w:rsid w:val="00CA059E"/>
    <w:rsid w:val="00CE6C54"/>
    <w:rsid w:val="00CF7FBE"/>
    <w:rsid w:val="00D25068"/>
    <w:rsid w:val="00D54BEB"/>
    <w:rsid w:val="00D76954"/>
    <w:rsid w:val="00DC0690"/>
    <w:rsid w:val="00DE5A58"/>
    <w:rsid w:val="00DE6119"/>
    <w:rsid w:val="00E04A9B"/>
    <w:rsid w:val="00E35432"/>
    <w:rsid w:val="00EA650B"/>
    <w:rsid w:val="00EB609C"/>
    <w:rsid w:val="00EC7176"/>
    <w:rsid w:val="00EF78BD"/>
    <w:rsid w:val="00F14FA2"/>
    <w:rsid w:val="00F5643F"/>
    <w:rsid w:val="00FC6FE6"/>
    <w:rsid w:val="00FC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903E"/>
  <w15:docId w15:val="{290C384A-5E52-47FE-B0DE-093678BD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CE0"/>
  </w:style>
  <w:style w:type="paragraph" w:styleId="1">
    <w:name w:val="heading 1"/>
    <w:basedOn w:val="a"/>
    <w:next w:val="a"/>
    <w:uiPriority w:val="9"/>
    <w:qFormat/>
    <w:rsid w:val="00C13C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13C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13C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3C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3CE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13C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3C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3CE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13C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C13C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3690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805407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rsid w:val="00C13C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rsid w:val="00C13C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ody Text"/>
    <w:basedOn w:val="a"/>
    <w:link w:val="a8"/>
    <w:uiPriority w:val="1"/>
    <w:qFormat/>
    <w:rsid w:val="003B7EC9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8">
    <w:name w:val="Основний текст Знак"/>
    <w:basedOn w:val="a0"/>
    <w:link w:val="a7"/>
    <w:uiPriority w:val="1"/>
    <w:rsid w:val="003B7EC9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3B7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503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55034F"/>
  </w:style>
  <w:style w:type="paragraph" w:styleId="ab">
    <w:name w:val="footer"/>
    <w:basedOn w:val="a"/>
    <w:link w:val="ac"/>
    <w:uiPriority w:val="99"/>
    <w:unhideWhenUsed/>
    <w:rsid w:val="005503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55034F"/>
  </w:style>
  <w:style w:type="character" w:styleId="ad">
    <w:name w:val="annotation reference"/>
    <w:basedOn w:val="a0"/>
    <w:uiPriority w:val="99"/>
    <w:semiHidden/>
    <w:unhideWhenUsed/>
    <w:rsid w:val="007171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71BC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7171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71BC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7171B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1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7171BC"/>
    <w:rPr>
      <w:rFonts w:ascii="Segoe UI" w:hAnsi="Segoe UI" w:cs="Segoe UI"/>
      <w:sz w:val="18"/>
      <w:szCs w:val="18"/>
    </w:rPr>
  </w:style>
  <w:style w:type="table" w:customStyle="1" w:styleId="af4">
    <w:basedOn w:val="TableNormal1"/>
    <w:rsid w:val="00C13C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rsid w:val="00C13C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rsid w:val="00C13C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rsid w:val="00C13C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rsid w:val="00C13C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rsid w:val="00C13C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a">
    <w:name w:val="Table Grid"/>
    <w:basedOn w:val="a1"/>
    <w:uiPriority w:val="39"/>
    <w:rsid w:val="0072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7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c">
    <w:basedOn w:val="TableNormal0"/>
    <w:rsid w:val="00C13C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rsid w:val="00C13C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C13C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rsid w:val="00C13C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rsid w:val="00C13C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rsid w:val="00C13C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sid w:val="00C13CE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26">
    <w:name w:val="Font Style26"/>
    <w:rsid w:val="00DC0690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41">
    <w:name w:val="Font Style41"/>
    <w:rsid w:val="00DC0690"/>
    <w:rPr>
      <w:rFonts w:ascii="Times New Roman" w:hAnsi="Times New Roman" w:cs="Times New Roman"/>
      <w:b/>
      <w:bCs/>
      <w:color w:val="000000"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tartup.tntu.edu.ua/index.php/u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7Iz6xNjHdqfQMEtLPJx/JnVQOQ==">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</go:docsCustomData>
</go:gDocsCustomXmlDataStorage>
</file>

<file path=customXml/itemProps1.xml><?xml version="1.0" encoding="utf-8"?>
<ds:datastoreItem xmlns:ds="http://schemas.openxmlformats.org/officeDocument/2006/customXml" ds:itemID="{72593FA1-EA0C-4227-96E8-636A95EDE6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14118</Words>
  <Characters>8048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Ірина Фещин</cp:lastModifiedBy>
  <cp:revision>9</cp:revision>
  <cp:lastPrinted>2021-06-04T11:50:00Z</cp:lastPrinted>
  <dcterms:created xsi:type="dcterms:W3CDTF">2025-06-04T06:52:00Z</dcterms:created>
  <dcterms:modified xsi:type="dcterms:W3CDTF">2025-06-05T07:10:00Z</dcterms:modified>
</cp:coreProperties>
</file>