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>
        <w:rPr>
          <w:b/>
          <w:bCs/>
          <w:color w:val="000000"/>
          <w:sz w:val="32"/>
          <w:szCs w:val="32"/>
          <w:shd w:val="clear" w:color="auto" w:fill="FFFFFF"/>
        </w:rPr>
        <w:t>другого (магістерського)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 xml:space="preserve">Готельно-ресторанна справа»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online-анкетування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вищої освіти, що склало </w:t>
      </w:r>
      <w:r>
        <w:rPr>
          <w:rFonts w:ascii="Times New Roman" w:hAnsi="Times New Roman" w:cs="Times New Roman"/>
          <w:color w:val="000000"/>
          <w:sz w:val="28"/>
          <w:szCs w:val="28"/>
        </w:rPr>
        <w:t>73,3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:rsidR="00C4186C" w:rsidRDefault="00C4186C" w:rsidP="00C65D6B">
      <w:pPr>
        <w:jc w:val="center"/>
      </w:pPr>
    </w:p>
    <w:p w:rsidR="001D2FE4" w:rsidRDefault="001D2FE4" w:rsidP="001D2FE4">
      <w:r>
        <w:rPr>
          <w:noProof/>
          <w:lang w:eastAsia="uk-UA"/>
        </w:rPr>
        <w:drawing>
          <wp:inline distT="0" distB="0" distL="0" distR="0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2FE4" w:rsidRDefault="001D2FE4" w:rsidP="001D2FE4">
      <w:r>
        <w:rPr>
          <w:noProof/>
          <w:lang w:eastAsia="uk-UA"/>
        </w:rPr>
        <w:drawing>
          <wp:inline distT="0" distB="0" distL="0" distR="0">
            <wp:extent cx="5467350" cy="3033714"/>
            <wp:effectExtent l="0" t="0" r="0" b="14605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D2FE4" w:rsidRDefault="001D2FE4" w:rsidP="001D2FE4">
      <w:pPr>
        <w:rPr>
          <w:lang w:val="en-US"/>
        </w:rPr>
      </w:pPr>
    </w:p>
    <w:p w:rsidR="001D2FE4" w:rsidRDefault="00640673" w:rsidP="001D2FE4">
      <w:r>
        <w:rPr>
          <w:noProof/>
          <w:lang w:eastAsia="uk-UA"/>
        </w:rPr>
        <w:lastRenderedPageBreak/>
        <w:drawing>
          <wp:inline distT="0" distB="0" distL="0" distR="0" wp14:anchorId="445D71C6" wp14:editId="2B043836">
            <wp:extent cx="5486401" cy="3224215"/>
            <wp:effectExtent l="0" t="0" r="0" b="14605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1D2FE4" w:rsidRDefault="001D2FE4" w:rsidP="001D2FE4">
      <w:r>
        <w:rPr>
          <w:noProof/>
          <w:lang w:eastAsia="uk-UA"/>
        </w:rPr>
        <w:drawing>
          <wp:inline distT="0" distB="0" distL="0" distR="0">
            <wp:extent cx="5486401" cy="3033715"/>
            <wp:effectExtent l="0" t="0" r="0" b="14605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2FE4" w:rsidRDefault="001D2FE4" w:rsidP="001D2FE4"/>
    <w:p w:rsidR="001D2FE4" w:rsidRDefault="001D2FE4" w:rsidP="001D2FE4">
      <w:r w:rsidRPr="001D2FE4">
        <w:t>Що на Вашу думку є порушенням академічної доброчесності?</w:t>
      </w:r>
    </w:p>
    <w:p w:rsidR="00E575E5" w:rsidRDefault="00E575E5" w:rsidP="001D2FE4">
      <w:r>
        <w:t>4 респонденти не відповіли на запитання. Інші надали наступні відповіді: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Дії які виконуються учасниками освітньої програми з метою обману або введення в оману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Плагіат, списування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Використання робіт взявши інформацію і не вказавши джерело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Списування, плагіат іншими словами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Немає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Усе що порушує правила академічної доброчесності</w:t>
      </w:r>
    </w:p>
    <w:p w:rsidR="001D2FE4" w:rsidRDefault="001D2FE4" w:rsidP="001D2FE4">
      <w:pPr>
        <w:pStyle w:val="a3"/>
        <w:numPr>
          <w:ilvl w:val="0"/>
          <w:numId w:val="1"/>
        </w:numPr>
      </w:pPr>
      <w:r>
        <w:t>Копіювання чужого матеріалу</w:t>
      </w:r>
    </w:p>
    <w:p w:rsidR="001D2FE4" w:rsidRDefault="001D2FE4" w:rsidP="001D2FE4">
      <w:pPr>
        <w:rPr>
          <w:lang w:val="en-US"/>
        </w:rPr>
      </w:pPr>
    </w:p>
    <w:p w:rsidR="00AC677C" w:rsidRDefault="00AC677C" w:rsidP="001D2FE4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486401" cy="3033715"/>
            <wp:effectExtent l="0" t="0" r="0" b="14605"/>
            <wp:docPr id="5" name="Діагра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677C" w:rsidRDefault="00AC677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5467350" cy="3095625"/>
            <wp:effectExtent l="0" t="0" r="0" b="9525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677C" w:rsidRDefault="00AC677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5457825" cy="3000374"/>
            <wp:effectExtent l="0" t="0" r="9525" b="10160"/>
            <wp:docPr id="7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677C" w:rsidRDefault="001C7BDD" w:rsidP="001D2FE4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762625" cy="3114675"/>
            <wp:effectExtent l="0" t="0" r="9525" b="9525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75E5" w:rsidRDefault="00E575E5" w:rsidP="001D2FE4">
      <w:pPr>
        <w:rPr>
          <w:lang w:val="en-US"/>
        </w:rPr>
      </w:pPr>
    </w:p>
    <w:p w:rsidR="00E575E5" w:rsidRPr="00E575E5" w:rsidRDefault="00E575E5" w:rsidP="001D2FE4">
      <w:r w:rsidRPr="00E575E5">
        <w:t>Які, на Вашу думку, можливі шляхи уникнення плагіату під час навчання та написання кваліфікаційної роботи?</w:t>
      </w:r>
    </w:p>
    <w:p w:rsidR="00E575E5" w:rsidRPr="00E575E5" w:rsidRDefault="00E575E5" w:rsidP="001D2FE4">
      <w:r w:rsidRPr="00E575E5">
        <w:t>6 респондентів залишили поле без відповіді.</w:t>
      </w:r>
      <w:r>
        <w:t xml:space="preserve"> Інші відповіли наступне:</w:t>
      </w:r>
    </w:p>
    <w:p w:rsidR="00E575E5" w:rsidRPr="00E575E5" w:rsidRDefault="00E575E5" w:rsidP="00E575E5">
      <w:pPr>
        <w:pStyle w:val="a3"/>
        <w:numPr>
          <w:ilvl w:val="0"/>
          <w:numId w:val="2"/>
        </w:numPr>
      </w:pPr>
      <w:r w:rsidRPr="00E575E5">
        <w:t>Розмова</w:t>
      </w:r>
    </w:p>
    <w:p w:rsidR="00E575E5" w:rsidRPr="00E575E5" w:rsidRDefault="00E575E5" w:rsidP="00E575E5">
      <w:pPr>
        <w:pStyle w:val="a3"/>
        <w:numPr>
          <w:ilvl w:val="0"/>
          <w:numId w:val="2"/>
        </w:numPr>
      </w:pPr>
      <w:r w:rsidRPr="00E575E5">
        <w:t xml:space="preserve">Робити </w:t>
      </w:r>
      <w:proofErr w:type="spellStart"/>
      <w:r w:rsidRPr="00E575E5">
        <w:t>перефрази</w:t>
      </w:r>
      <w:proofErr w:type="spellEnd"/>
      <w:r w:rsidRPr="00E575E5">
        <w:t xml:space="preserve"> своїми словами та використовувати кілька джерел</w:t>
      </w:r>
    </w:p>
    <w:p w:rsidR="00E575E5" w:rsidRPr="00E575E5" w:rsidRDefault="00E575E5" w:rsidP="00E575E5">
      <w:pPr>
        <w:pStyle w:val="a3"/>
        <w:numPr>
          <w:ilvl w:val="0"/>
          <w:numId w:val="2"/>
        </w:numPr>
      </w:pPr>
      <w:r w:rsidRPr="00E575E5">
        <w:t>Правильно цитувати джерела, перефразовувати текст своїми словами, додаючи власний аналіз та висновки</w:t>
      </w:r>
    </w:p>
    <w:p w:rsidR="00E575E5" w:rsidRPr="00E575E5" w:rsidRDefault="00E575E5" w:rsidP="00E575E5">
      <w:pPr>
        <w:pStyle w:val="a3"/>
        <w:numPr>
          <w:ilvl w:val="0"/>
          <w:numId w:val="2"/>
        </w:numPr>
      </w:pPr>
      <w:r w:rsidRPr="00E575E5">
        <w:t>Самостійне дослідження теми</w:t>
      </w:r>
    </w:p>
    <w:p w:rsidR="00E575E5" w:rsidRDefault="00E575E5" w:rsidP="00E575E5">
      <w:pPr>
        <w:pStyle w:val="a3"/>
        <w:numPr>
          <w:ilvl w:val="0"/>
          <w:numId w:val="2"/>
        </w:numPr>
      </w:pPr>
      <w:r w:rsidRPr="00E575E5">
        <w:t>Контролювати виконання робіт</w:t>
      </w:r>
    </w:p>
    <w:p w:rsidR="00E575E5" w:rsidRDefault="00E575E5" w:rsidP="00E575E5"/>
    <w:p w:rsidR="00E575E5" w:rsidRDefault="00402B80" w:rsidP="00E575E5">
      <w:r>
        <w:rPr>
          <w:noProof/>
          <w:lang w:eastAsia="uk-UA"/>
        </w:rPr>
        <w:drawing>
          <wp:inline distT="0" distB="0" distL="0" distR="0">
            <wp:extent cx="5457825" cy="3095625"/>
            <wp:effectExtent l="0" t="0" r="9525" b="9525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02344D04-C9DF-489B-B71F-68F171CBD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2B80" w:rsidRDefault="00402B80" w:rsidP="00E575E5">
      <w:r>
        <w:rPr>
          <w:noProof/>
          <w:lang w:eastAsia="uk-UA"/>
        </w:rPr>
        <w:lastRenderedPageBreak/>
        <w:drawing>
          <wp:inline distT="0" distB="0" distL="0" distR="0">
            <wp:extent cx="5457825" cy="3095625"/>
            <wp:effectExtent l="0" t="0" r="9525" b="9525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51FFEE70-7F4B-41A9-8B46-CCBF6D23F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2B80" w:rsidRDefault="00DA55F1" w:rsidP="00E575E5">
      <w:r>
        <w:rPr>
          <w:noProof/>
          <w:lang w:eastAsia="uk-UA"/>
        </w:rPr>
        <w:drawing>
          <wp:inline distT="0" distB="0" distL="0" distR="0">
            <wp:extent cx="5457825" cy="3295649"/>
            <wp:effectExtent l="0" t="0" r="9525" b="635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6865FF92-0759-4B7B-B48C-BA9C4AB95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55F1" w:rsidRDefault="00DA55F1" w:rsidP="00E575E5">
      <w:r>
        <w:rPr>
          <w:noProof/>
          <w:lang w:eastAsia="uk-UA"/>
        </w:rPr>
        <w:lastRenderedPageBreak/>
        <w:drawing>
          <wp:inline distT="0" distB="0" distL="0" distR="0">
            <wp:extent cx="5457825" cy="3476624"/>
            <wp:effectExtent l="0" t="0" r="9525" b="10160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B8B8192E-D70A-448A-AA50-C247008A95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55F1" w:rsidRDefault="00DA55F1" w:rsidP="00E575E5">
      <w:r>
        <w:rPr>
          <w:noProof/>
          <w:lang w:eastAsia="uk-UA"/>
        </w:rPr>
        <w:drawing>
          <wp:inline distT="0" distB="0" distL="0" distR="0">
            <wp:extent cx="5457825" cy="3438525"/>
            <wp:effectExtent l="0" t="0" r="9525" b="9525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B77B77CD-7841-4B6B-8BEE-0778160D6E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A55F1" w:rsidRDefault="00DA55F1" w:rsidP="00E575E5"/>
    <w:p w:rsidR="00DA55F1" w:rsidRDefault="00DA55F1" w:rsidP="00E575E5">
      <w:r w:rsidRPr="00DA55F1"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:rsidR="000366C2" w:rsidRDefault="000366C2" w:rsidP="00E575E5">
      <w:r>
        <w:t>5 респондентів не дали відповідь на питання. Інші надали наступні відповіді:</w:t>
      </w:r>
    </w:p>
    <w:p w:rsidR="00914BFF" w:rsidRDefault="00914BFF" w:rsidP="00914BFF">
      <w:pPr>
        <w:pStyle w:val="a3"/>
        <w:numPr>
          <w:ilvl w:val="0"/>
          <w:numId w:val="3"/>
        </w:numPr>
      </w:pPr>
      <w:r>
        <w:t>системні освітні заходи, включно з роз'яснювальною роботою через семінари та курси, використання інноваційних методів навчання, розробку та впровадження кодексу доброчесності</w:t>
      </w:r>
    </w:p>
    <w:p w:rsidR="00914BFF" w:rsidRDefault="00914BFF" w:rsidP="00914BFF">
      <w:pPr>
        <w:pStyle w:val="a3"/>
        <w:numPr>
          <w:ilvl w:val="0"/>
          <w:numId w:val="3"/>
        </w:numPr>
      </w:pPr>
      <w:r>
        <w:t>проводити роз’яснювальну роботу, створювати систему підтримки та заохочення доброчесної поведінки</w:t>
      </w:r>
    </w:p>
    <w:p w:rsidR="00914BFF" w:rsidRDefault="00914BFF" w:rsidP="00914BFF">
      <w:pPr>
        <w:pStyle w:val="a3"/>
        <w:numPr>
          <w:ilvl w:val="0"/>
          <w:numId w:val="3"/>
        </w:numPr>
      </w:pPr>
      <w:r>
        <w:t>Приклади студентів які самостійно все роблять</w:t>
      </w:r>
    </w:p>
    <w:p w:rsidR="00914BFF" w:rsidRDefault="00914BFF" w:rsidP="00914BFF">
      <w:pPr>
        <w:pStyle w:val="a3"/>
        <w:numPr>
          <w:ilvl w:val="0"/>
          <w:numId w:val="3"/>
        </w:numPr>
      </w:pPr>
      <w:proofErr w:type="spellStart"/>
      <w:r>
        <w:t>Ознайомлюючі</w:t>
      </w:r>
      <w:proofErr w:type="spellEnd"/>
      <w:r>
        <w:t xml:space="preserve"> заходи справляються з цим питанням</w:t>
      </w:r>
    </w:p>
    <w:p w:rsidR="00914BFF" w:rsidRDefault="00914BFF" w:rsidP="00914BFF">
      <w:pPr>
        <w:pStyle w:val="a3"/>
        <w:numPr>
          <w:ilvl w:val="0"/>
          <w:numId w:val="3"/>
        </w:numPr>
      </w:pPr>
      <w:proofErr w:type="spellStart"/>
      <w:r>
        <w:lastRenderedPageBreak/>
        <w:t>Вебінари</w:t>
      </w:r>
      <w:proofErr w:type="spellEnd"/>
      <w:r>
        <w:t>, бесіди</w:t>
      </w:r>
    </w:p>
    <w:p w:rsidR="00914BFF" w:rsidRDefault="00914BFF" w:rsidP="00914BFF">
      <w:pPr>
        <w:pStyle w:val="a3"/>
        <w:numPr>
          <w:ilvl w:val="0"/>
          <w:numId w:val="3"/>
        </w:numPr>
      </w:pPr>
      <w:r>
        <w:t>Семінари</w:t>
      </w:r>
    </w:p>
    <w:p w:rsidR="00163B3E" w:rsidRDefault="00163B3E" w:rsidP="00163B3E">
      <w:pPr>
        <w:pStyle w:val="a3"/>
      </w:pPr>
    </w:p>
    <w:p w:rsidR="000366C2" w:rsidRDefault="00163B3E" w:rsidP="000366C2">
      <w:r>
        <w:rPr>
          <w:noProof/>
          <w:lang w:eastAsia="uk-UA"/>
        </w:rPr>
        <w:drawing>
          <wp:inline distT="0" distB="0" distL="0" distR="0">
            <wp:extent cx="5457825" cy="3438525"/>
            <wp:effectExtent l="0" t="0" r="9525" b="9525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id="{A1250C0C-ED20-4BF7-B9A6-D0216529B0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0366C2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FE4"/>
    <w:rsid w:val="000366C2"/>
    <w:rsid w:val="00163B3E"/>
    <w:rsid w:val="001C7BDD"/>
    <w:rsid w:val="001D2FE4"/>
    <w:rsid w:val="00266BD0"/>
    <w:rsid w:val="0032794C"/>
    <w:rsid w:val="0040218A"/>
    <w:rsid w:val="00402B80"/>
    <w:rsid w:val="004C0B25"/>
    <w:rsid w:val="0059662C"/>
    <w:rsid w:val="00640673"/>
    <w:rsid w:val="00643844"/>
    <w:rsid w:val="007F3D5F"/>
    <w:rsid w:val="008A57AB"/>
    <w:rsid w:val="00914BFF"/>
    <w:rsid w:val="00A20683"/>
    <w:rsid w:val="00AC677C"/>
    <w:rsid w:val="00BA28BA"/>
    <w:rsid w:val="00C4186C"/>
    <w:rsid w:val="00C65D6B"/>
    <w:rsid w:val="00DA55F1"/>
    <w:rsid w:val="00DA5EA8"/>
    <w:rsid w:val="00E575E5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54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B2-4461-B867-0757402458EA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B2-4461-B867-0757402458EA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AB2-4461-B867-0757402458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'241 магістри'!$C$5:$C$7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B2-4461-B867-075740245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614"/>
          <c:y val="0.34472076407115787"/>
          <c:w val="0.1561722847471293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94-498C-9F7E-15909A35CAD7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94-498C-9F7E-15909A35CAD7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94-498C-9F7E-15909A35CAD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'241 магістри'!$C$99:$C$101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94-498C-9F7E-15909A35C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877"/>
          <c:h val="0.425441961568791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368397667569066"/>
          <c:y val="0.20614691682058264"/>
          <c:w val="0.3935138997677651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38-4A53-8F2B-3E72D93389BD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38-4A53-8F2B-3E72D93389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'241 магістри'!$C$106:$C$107</c:f>
              <c:numCache>
                <c:formatCode>General</c:formatCode>
                <c:ptCount val="2"/>
                <c:pt idx="0">
                  <c:v>10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38-4A53-8F2B-3E72D9338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83"/>
          <c:h val="0.269063218949483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368397667569066"/>
          <c:y val="0.20614691682058264"/>
          <c:w val="0.3935138997677651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68-471C-948B-750AA32C51A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68-471C-948B-750AA32C51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'241 магістри'!$C$119:$C$120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68-471C-948B-750AA32C5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83"/>
          <c:h val="0.269063218949483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368397667569066"/>
          <c:y val="0.20614691682058264"/>
          <c:w val="0.3935138997677651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9C-4DC4-A921-6B65EA710502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9C-4DC4-A921-6B65EA710502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B9C-4DC4-A921-6B65EA7105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'241 магістри'!$C$125:$C$127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9C-4DC4-A921-6B65EA7105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68"/>
          <c:y val="0.40854873425779586"/>
          <c:w val="0.15794075478785069"/>
          <c:h val="0.307823048281755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6368397667569066"/>
          <c:y val="0.20614691682058264"/>
          <c:w val="0.3935138997677651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0B-4E59-9CEB-0295FCCA38DD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0B-4E59-9CEB-0295FCCA38DD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0B-4E59-9CEB-0295FCCA38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'241 магістри'!$C$136:$C$138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0B-4E59-9CEB-0295FCCA38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12"/>
          <c:h val="0.32259675296820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59633164714924"/>
          <c:y val="0.28719478258986003"/>
          <c:w val="0.38997241258398713"/>
          <c:h val="0.66055215750614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99-4EDF-8BFE-08A27F4950E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99-4EDF-8BFE-08A27F4950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'241 магістри'!$C$11:$C$12</c:f>
              <c:numCache>
                <c:formatCode>General</c:formatCode>
                <c:ptCount val="2"/>
                <c:pt idx="0">
                  <c:v>11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99-4EDF-8BFE-08A27F495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535E-2"/>
          <c:h val="0.17166746766504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2CBB052-7E19-4255-A7AC-1B616B3A26AA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CCA3-4E7C-8209-BA4DA47458F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AB89BF2-E00D-4752-9B7E-1E315928B711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CCA3-4E7C-8209-BA4DA47458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AA3FE62-B0BA-4F4F-B15D-2DF3A2AB9101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CCA3-4E7C-8209-BA4DA47458F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A537A14-212A-4CA2-A06C-E8648EBB0B8C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CCA3-4E7C-8209-BA4DA47458F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49625577-BD17-4D23-AE4E-D45F535E46B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CCA3-4E7C-8209-BA4DA47458F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'241, J2 магістри'!$B$19:$B$23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'241, J2 магістри'!$C$19:$C$23</c:f>
              <c:numCache>
                <c:formatCode>0.0%</c:formatCode>
                <c:ptCount val="5"/>
                <c:pt idx="0">
                  <c:v>1</c:v>
                </c:pt>
                <c:pt idx="1">
                  <c:v>0.81818181818181823</c:v>
                </c:pt>
                <c:pt idx="2">
                  <c:v>0.90909090909090906</c:v>
                </c:pt>
                <c:pt idx="3">
                  <c:v>0.63636363636363635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'241, J2 магістри'!$C$19:$C$23</c15:f>
                <c15:dlblRangeCache>
                  <c:ptCount val="5"/>
                  <c:pt idx="0">
                    <c:v>100,0%</c:v>
                  </c:pt>
                  <c:pt idx="1">
                    <c:v>81,8%</c:v>
                  </c:pt>
                  <c:pt idx="2">
                    <c:v>90,9%</c:v>
                  </c:pt>
                  <c:pt idx="3">
                    <c:v>63,6%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CCA3-4E7C-8209-BA4DA4745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44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7344698282170788"/>
          <c:y val="0.21977278683066812"/>
          <c:w val="0.46993265712805182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'241 магістри'!$B$30:$B$35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'241 магістри'!$C$30:$C$35</c:f>
              <c:numCache>
                <c:formatCode>0.0%</c:formatCode>
                <c:ptCount val="6"/>
                <c:pt idx="0">
                  <c:v>0.45454545454545453</c:v>
                </c:pt>
                <c:pt idx="1">
                  <c:v>0.36363636363636381</c:v>
                </c:pt>
                <c:pt idx="2">
                  <c:v>0.63636363636363691</c:v>
                </c:pt>
                <c:pt idx="3">
                  <c:v>0.18181818181818199</c:v>
                </c:pt>
                <c:pt idx="4">
                  <c:v>9.0909090909091037E-2</c:v>
                </c:pt>
                <c:pt idx="5">
                  <c:v>0.27272727272727282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64-455B-93DA-B83120A134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6458368"/>
        <c:axId val="86459904"/>
      </c:barChart>
      <c:catAx>
        <c:axId val="864583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459904"/>
        <c:crosses val="autoZero"/>
        <c:auto val="1"/>
        <c:lblAlgn val="ctr"/>
        <c:lblOffset val="100"/>
        <c:noMultiLvlLbl val="0"/>
      </c:catAx>
      <c:valAx>
        <c:axId val="86459904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86458368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44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7344698282170788"/>
          <c:y val="0.20721392747835574"/>
          <c:w val="0.46993265712805182"/>
          <c:h val="0.7048740570554589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'241 магістри'!$B$49:$B$52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'241 магістри'!$C$49:$C$52</c:f>
              <c:numCache>
                <c:formatCode>0.0%</c:formatCode>
                <c:ptCount val="4"/>
                <c:pt idx="0">
                  <c:v>0.18181818181818199</c:v>
                </c:pt>
                <c:pt idx="1">
                  <c:v>0.45454545454545453</c:v>
                </c:pt>
                <c:pt idx="2">
                  <c:v>0.63636363636363691</c:v>
                </c:pt>
                <c:pt idx="3">
                  <c:v>0.36363636363636381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A-40AC-822D-D455EA97D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6488192"/>
        <c:axId val="86489728"/>
      </c:barChart>
      <c:catAx>
        <c:axId val="864881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489728"/>
        <c:crosses val="autoZero"/>
        <c:auto val="1"/>
        <c:lblAlgn val="ctr"/>
        <c:lblOffset val="100"/>
        <c:noMultiLvlLbl val="0"/>
      </c:catAx>
      <c:valAx>
        <c:axId val="86489728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86488192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59633164714924"/>
          <c:y val="0.28719478258986003"/>
          <c:w val="0.38997241258398713"/>
          <c:h val="0.66055215750614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1B-4228-8F42-86DB55A8D944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1B-4228-8F42-86DB55A8D9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'241 магістри'!$C$60:$C$61</c:f>
              <c:numCache>
                <c:formatCode>General</c:formatCode>
                <c:ptCount val="2"/>
                <c:pt idx="0">
                  <c:v>11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1B-4228-8F42-86DB55A8D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535E-2"/>
          <c:h val="0.17166746766504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32-472F-B3AB-35F6B4257441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32-472F-B3AB-35F6B4257441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32-472F-B3AB-35F6B42574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'241 магістри'!$C$66:$C$68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32-472F-B3AB-35F6B4257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877"/>
          <c:h val="0.26036254146983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3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'241 магістри'!$B$83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'241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'241 магістри'!$C$83:$G$83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56-43C2-9B59-0F6CD454AEC1}"/>
            </c:ext>
          </c:extLst>
        </c:ser>
        <c:ser>
          <c:idx val="1"/>
          <c:order val="1"/>
          <c:tx>
            <c:strRef>
              <c:f>'241 магістри'!$B$84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'241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'241 магістри'!$C$84:$G$84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56-43C2-9B59-0F6CD454AEC1}"/>
            </c:ext>
          </c:extLst>
        </c:ser>
        <c:ser>
          <c:idx val="2"/>
          <c:order val="2"/>
          <c:tx>
            <c:strRef>
              <c:f>'241 магістри'!$B$85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'241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'241 магістри'!$C$85:$G$85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56-43C2-9B59-0F6CD454AEC1}"/>
            </c:ext>
          </c:extLst>
        </c:ser>
        <c:ser>
          <c:idx val="3"/>
          <c:order val="3"/>
          <c:tx>
            <c:strRef>
              <c:f>'241 магістри'!$B$86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'241 магістри'!$C$82:$G$82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'241 магістри'!$C$86:$G$86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56-43C2-9B59-0F6CD454A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625280"/>
        <c:axId val="86938368"/>
      </c:barChart>
      <c:catAx>
        <c:axId val="8662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938368"/>
        <c:crosses val="autoZero"/>
        <c:auto val="1"/>
        <c:lblAlgn val="ctr"/>
        <c:lblOffset val="100"/>
        <c:noMultiLvlLbl val="0"/>
      </c:catAx>
      <c:valAx>
        <c:axId val="8693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6625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57E-2"/>
          <c:y val="2.61865247178665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26-455E-B291-99EB19C33703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26-455E-B291-99EB19C33703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26-455E-B291-99EB19C337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'241 магістри'!$B$92:$B$94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'241 магістри'!$C$92:$C$94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26-455E-B291-99EB19C33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877"/>
          <c:h val="0.425441961568791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24</cp:revision>
  <dcterms:created xsi:type="dcterms:W3CDTF">2025-10-28T09:42:00Z</dcterms:created>
  <dcterms:modified xsi:type="dcterms:W3CDTF">2025-10-29T11:34:00Z</dcterms:modified>
</cp:coreProperties>
</file>